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tblpXSpec="right" w:tblpY="1"/>
        <w:tblOverlap w:val="never"/>
        <w:bidiVisual/>
        <w:tblW w:w="12648" w:type="dxa"/>
        <w:tblLayout w:type="fixed"/>
        <w:tblLook w:val="04A0" w:firstRow="1" w:lastRow="0" w:firstColumn="1" w:lastColumn="0" w:noHBand="0" w:noVBand="1"/>
      </w:tblPr>
      <w:tblGrid>
        <w:gridCol w:w="619"/>
        <w:gridCol w:w="4811"/>
        <w:gridCol w:w="993"/>
        <w:gridCol w:w="1035"/>
        <w:gridCol w:w="4138"/>
        <w:gridCol w:w="1052"/>
      </w:tblGrid>
      <w:tr w:rsidR="00585EE2" w:rsidRPr="00585EE2" w14:paraId="36CD4FC6" w14:textId="77777777" w:rsidTr="009B6C56">
        <w:trPr>
          <w:trHeight w:val="20"/>
          <w:tblHeader/>
        </w:trPr>
        <w:tc>
          <w:tcPr>
            <w:tcW w:w="619"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53B2ED5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proofErr w:type="spellStart"/>
            <w:r w:rsidRPr="00585EE2">
              <w:rPr>
                <w:rFonts w:ascii="Aptos Narrow" w:eastAsia="Times New Roman" w:hAnsi="Aptos Narrow" w:cs="Calibri"/>
                <w:kern w:val="0"/>
                <w:sz w:val="20"/>
                <w:szCs w:val="20"/>
                <w:rtl/>
                <w:lang/>
                <w14:ligatures w14:val="none"/>
              </w:rPr>
              <w:t>מס״ד</w:t>
            </w:r>
            <w:proofErr w:type="spellEnd"/>
          </w:p>
        </w:tc>
        <w:tc>
          <w:tcPr>
            <w:tcW w:w="4811"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1247CF6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השאלה</w:t>
            </w:r>
          </w:p>
        </w:tc>
        <w:tc>
          <w:tcPr>
            <w:tcW w:w="993"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67ECE0C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שם הפרק/נספח</w:t>
            </w:r>
          </w:p>
        </w:tc>
        <w:tc>
          <w:tcPr>
            <w:tcW w:w="1035"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0579541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מספר סעיף</w:t>
            </w:r>
          </w:p>
        </w:tc>
        <w:tc>
          <w:tcPr>
            <w:tcW w:w="4138"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1A9BEFF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מענה לשאלה</w:t>
            </w:r>
          </w:p>
        </w:tc>
        <w:tc>
          <w:tcPr>
            <w:tcW w:w="1052"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6B51A90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תיקון במסמך</w:t>
            </w:r>
          </w:p>
        </w:tc>
      </w:tr>
      <w:tr w:rsidR="00585EE2" w:rsidRPr="00585EE2" w14:paraId="489616D1"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D7A329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w:t>
            </w:r>
          </w:p>
        </w:tc>
        <w:tc>
          <w:tcPr>
            <w:tcW w:w="4811" w:type="dxa"/>
            <w:tcBorders>
              <w:top w:val="nil"/>
              <w:left w:val="single" w:sz="4" w:space="0" w:color="auto"/>
              <w:bottom w:val="single" w:sz="4" w:space="0" w:color="auto"/>
              <w:right w:val="single" w:sz="4" w:space="0" w:color="auto"/>
            </w:tcBorders>
            <w:vAlign w:val="center"/>
            <w:hideMark/>
          </w:tcPr>
          <w:p w14:paraId="53F4F9D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לבטל את הדרישה למספר משתמשים מינימלי ככל והפרויקט בוצע בתחום גבייה, במרבית הפרויקטים בתחום מספר המשתמשים הרלוונטי במשרד הממשלתי הינו עומד על לא יותר מעשרה עובדים.</w:t>
            </w:r>
          </w:p>
        </w:tc>
        <w:tc>
          <w:tcPr>
            <w:tcW w:w="993" w:type="dxa"/>
            <w:tcBorders>
              <w:top w:val="nil"/>
              <w:left w:val="single" w:sz="4" w:space="0" w:color="auto"/>
              <w:bottom w:val="single" w:sz="4" w:space="0" w:color="auto"/>
              <w:right w:val="single" w:sz="4" w:space="0" w:color="auto"/>
            </w:tcBorders>
            <w:vAlign w:val="center"/>
            <w:hideMark/>
          </w:tcPr>
          <w:p w14:paraId="7821A58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מסמכי המכר</w:t>
            </w:r>
          </w:p>
        </w:tc>
        <w:tc>
          <w:tcPr>
            <w:tcW w:w="1035" w:type="dxa"/>
            <w:tcBorders>
              <w:top w:val="nil"/>
              <w:left w:val="single" w:sz="4" w:space="0" w:color="auto"/>
              <w:bottom w:val="single" w:sz="4" w:space="0" w:color="auto"/>
              <w:right w:val="single" w:sz="4" w:space="0" w:color="auto"/>
            </w:tcBorders>
            <w:vAlign w:val="center"/>
            <w:hideMark/>
          </w:tcPr>
          <w:p w14:paraId="3DD78ED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2.3.1.2.1</w:t>
            </w:r>
          </w:p>
        </w:tc>
        <w:tc>
          <w:tcPr>
            <w:tcW w:w="4138" w:type="dxa"/>
            <w:tcBorders>
              <w:top w:val="nil"/>
              <w:left w:val="single" w:sz="4" w:space="0" w:color="auto"/>
              <w:bottom w:val="single" w:sz="4" w:space="0" w:color="auto"/>
              <w:right w:val="single" w:sz="4" w:space="0" w:color="auto"/>
            </w:tcBorders>
            <w:vAlign w:val="center"/>
            <w:hideMark/>
          </w:tcPr>
          <w:p w14:paraId="118EEE4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 מדובר בדרישת כמות משתמשים כללית במערכת בארגון, ולא בהכרח במודול שהוטמע</w:t>
            </w:r>
          </w:p>
        </w:tc>
        <w:tc>
          <w:tcPr>
            <w:tcW w:w="1052" w:type="dxa"/>
            <w:tcBorders>
              <w:top w:val="nil"/>
              <w:left w:val="single" w:sz="4" w:space="0" w:color="auto"/>
              <w:bottom w:val="single" w:sz="4" w:space="0" w:color="auto"/>
              <w:right w:val="single" w:sz="4" w:space="0" w:color="auto"/>
            </w:tcBorders>
            <w:vAlign w:val="center"/>
            <w:hideMark/>
          </w:tcPr>
          <w:p w14:paraId="3357C10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24BC3C7"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0F63CD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2</w:t>
            </w:r>
          </w:p>
        </w:tc>
        <w:tc>
          <w:tcPr>
            <w:tcW w:w="4811" w:type="dxa"/>
            <w:tcBorders>
              <w:top w:val="nil"/>
              <w:left w:val="single" w:sz="4" w:space="0" w:color="auto"/>
              <w:bottom w:val="single" w:sz="4" w:space="0" w:color="auto"/>
              <w:right w:val="single" w:sz="4" w:space="0" w:color="auto"/>
            </w:tcBorders>
            <w:vAlign w:val="center"/>
            <w:hideMark/>
          </w:tcPr>
          <w:p w14:paraId="418A14E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כי גם יהיה ניתן להציג ניסיון במערכות </w:t>
            </w:r>
            <w:r w:rsidRPr="00585EE2">
              <w:rPr>
                <w:rFonts w:ascii="Aptos Narrow" w:eastAsia="Times New Roman" w:hAnsi="Aptos Narrow" w:cs="Calibri"/>
                <w:kern w:val="0"/>
                <w:sz w:val="20"/>
                <w:szCs w:val="20"/>
                <w:lang/>
                <w14:ligatures w14:val="none"/>
              </w:rPr>
              <w:t>BI</w:t>
            </w:r>
            <w:r w:rsidRPr="00585EE2">
              <w:rPr>
                <w:rFonts w:ascii="Aptos Narrow" w:eastAsia="Times New Roman" w:hAnsi="Aptos Narrow" w:cs="Calibri"/>
                <w:kern w:val="0"/>
                <w:sz w:val="20"/>
                <w:szCs w:val="20"/>
                <w:rtl/>
                <w:lang/>
                <w14:ligatures w14:val="none"/>
              </w:rPr>
              <w:t xml:space="preserve"> </w:t>
            </w:r>
          </w:p>
        </w:tc>
        <w:tc>
          <w:tcPr>
            <w:tcW w:w="993" w:type="dxa"/>
            <w:tcBorders>
              <w:top w:val="nil"/>
              <w:left w:val="single" w:sz="4" w:space="0" w:color="auto"/>
              <w:bottom w:val="single" w:sz="4" w:space="0" w:color="auto"/>
              <w:right w:val="single" w:sz="4" w:space="0" w:color="auto"/>
            </w:tcBorders>
            <w:vAlign w:val="center"/>
            <w:hideMark/>
          </w:tcPr>
          <w:p w14:paraId="695085E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512D102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2.3.1.2.1</w:t>
            </w:r>
          </w:p>
        </w:tc>
        <w:tc>
          <w:tcPr>
            <w:tcW w:w="4138" w:type="dxa"/>
            <w:tcBorders>
              <w:top w:val="nil"/>
              <w:left w:val="single" w:sz="4" w:space="0" w:color="auto"/>
              <w:bottom w:val="single" w:sz="4" w:space="0" w:color="auto"/>
              <w:right w:val="single" w:sz="4" w:space="0" w:color="auto"/>
            </w:tcBorders>
            <w:vAlign w:val="center"/>
            <w:hideMark/>
          </w:tcPr>
          <w:p w14:paraId="48D0CAC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מקובל </w:t>
            </w:r>
            <w:proofErr w:type="spellStart"/>
            <w:r w:rsidRPr="00585EE2">
              <w:rPr>
                <w:rFonts w:ascii="Aptos Narrow" w:eastAsia="Times New Roman" w:hAnsi="Aptos Narrow" w:cs="Calibri"/>
                <w:kern w:val="0"/>
                <w:sz w:val="20"/>
                <w:szCs w:val="20"/>
                <w:rtl/>
                <w:lang/>
                <w14:ligatures w14:val="none"/>
              </w:rPr>
              <w:t>נסיון</w:t>
            </w:r>
            <w:proofErr w:type="spellEnd"/>
            <w:r w:rsidRPr="00585EE2">
              <w:rPr>
                <w:rFonts w:ascii="Aptos Narrow" w:eastAsia="Times New Roman" w:hAnsi="Aptos Narrow" w:cs="Calibri"/>
                <w:kern w:val="0"/>
                <w:sz w:val="20"/>
                <w:szCs w:val="20"/>
                <w:rtl/>
                <w:lang/>
                <w14:ligatures w14:val="none"/>
              </w:rPr>
              <w:t xml:space="preserve"> עם מערכת </w:t>
            </w:r>
            <w:r w:rsidRPr="00585EE2">
              <w:rPr>
                <w:rFonts w:ascii="Aptos Narrow" w:eastAsia="Times New Roman" w:hAnsi="Aptos Narrow" w:cs="Calibri"/>
                <w:kern w:val="0"/>
                <w:sz w:val="20"/>
                <w:szCs w:val="20"/>
                <w:lang/>
                <w14:ligatures w14:val="none"/>
              </w:rPr>
              <w:t>BI</w:t>
            </w:r>
            <w:r w:rsidRPr="00585EE2">
              <w:rPr>
                <w:rFonts w:ascii="Aptos Narrow" w:eastAsia="Times New Roman" w:hAnsi="Aptos Narrow" w:cs="Calibri"/>
                <w:kern w:val="0"/>
                <w:sz w:val="20"/>
                <w:szCs w:val="20"/>
                <w:rtl/>
                <w:lang/>
                <w14:ligatures w14:val="none"/>
              </w:rPr>
              <w:t xml:space="preserve"> ובתנאי שמתחבר למאגר מידע מרכזי </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0D01349B" w14:textId="77777777" w:rsidR="00585EE2" w:rsidRPr="00585EE2" w:rsidRDefault="00585EE2" w:rsidP="009B6C56">
            <w:pPr>
              <w:bidi/>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rtl/>
                <w:lang/>
                <w14:ligatures w14:val="none"/>
              </w:rPr>
              <w:t>בוצע תיקון במסמך</w:t>
            </w:r>
          </w:p>
        </w:tc>
      </w:tr>
      <w:tr w:rsidR="00585EE2" w:rsidRPr="00585EE2" w14:paraId="547CEAB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FA255E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3</w:t>
            </w:r>
          </w:p>
        </w:tc>
        <w:tc>
          <w:tcPr>
            <w:tcW w:w="4811" w:type="dxa"/>
            <w:tcBorders>
              <w:top w:val="nil"/>
              <w:left w:val="single" w:sz="4" w:space="0" w:color="auto"/>
              <w:bottom w:val="single" w:sz="4" w:space="0" w:color="auto"/>
              <w:right w:val="single" w:sz="4" w:space="0" w:color="auto"/>
            </w:tcBorders>
            <w:vAlign w:val="center"/>
            <w:hideMark/>
          </w:tcPr>
          <w:p w14:paraId="01C54F2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מעיון במסמכי המכרז עולה כי מרבית הרכיבים  בנושאי ההדרכה יבוצעו בשיתוף מינהלת ההדרכה בענבל. לאור ייחודיות תחום הגבייה ומורכבותו נבקש לאפשר חלופה למציע (או בעל השליטה) שהינו בעל ניסיון בהדרכות והפצת ידע בתחום ההכנסות והגבייה. כמו כן, נבקש לתקן את מספר המודרכים המינימלי ל-20 משתתפים לאור רלוונטיות הניסיון הנדרש במסגרת מכרז זה ומספר המשתתפים בהדרכות בתחום הגבייה במשרדי הממשלה.</w:t>
            </w:r>
          </w:p>
        </w:tc>
        <w:tc>
          <w:tcPr>
            <w:tcW w:w="993" w:type="dxa"/>
            <w:tcBorders>
              <w:top w:val="nil"/>
              <w:left w:val="single" w:sz="4" w:space="0" w:color="auto"/>
              <w:bottom w:val="single" w:sz="4" w:space="0" w:color="auto"/>
              <w:right w:val="single" w:sz="4" w:space="0" w:color="auto"/>
            </w:tcBorders>
            <w:vAlign w:val="center"/>
            <w:hideMark/>
          </w:tcPr>
          <w:p w14:paraId="0979DD9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23379918"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2.3.1.3.2</w:t>
            </w:r>
          </w:p>
        </w:tc>
        <w:tc>
          <w:tcPr>
            <w:tcW w:w="4138" w:type="dxa"/>
            <w:tcBorders>
              <w:top w:val="nil"/>
              <w:left w:val="single" w:sz="4" w:space="0" w:color="auto"/>
              <w:bottom w:val="single" w:sz="4" w:space="0" w:color="auto"/>
              <w:right w:val="single" w:sz="4" w:space="0" w:color="auto"/>
            </w:tcBorders>
            <w:shd w:val="clear" w:color="000000" w:fill="FFFFFF"/>
            <w:vAlign w:val="center"/>
            <w:hideMark/>
          </w:tcPr>
          <w:p w14:paraId="26F8FC0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הדרישה בעינה, תשומת לב שניתן להציג </w:t>
            </w:r>
            <w:proofErr w:type="spellStart"/>
            <w:r w:rsidRPr="00585EE2">
              <w:rPr>
                <w:rFonts w:ascii="Aptos Narrow" w:eastAsia="Times New Roman" w:hAnsi="Aptos Narrow" w:cs="Calibri"/>
                <w:kern w:val="0"/>
                <w:sz w:val="20"/>
                <w:szCs w:val="20"/>
                <w:rtl/>
                <w:lang/>
                <w14:ligatures w14:val="none"/>
              </w:rPr>
              <w:t>נסיון</w:t>
            </w:r>
            <w:proofErr w:type="spellEnd"/>
            <w:r w:rsidRPr="00585EE2">
              <w:rPr>
                <w:rFonts w:ascii="Aptos Narrow" w:eastAsia="Times New Roman" w:hAnsi="Aptos Narrow" w:cs="Calibri"/>
                <w:kern w:val="0"/>
                <w:sz w:val="20"/>
                <w:szCs w:val="20"/>
                <w:rtl/>
                <w:lang/>
                <w14:ligatures w14:val="none"/>
              </w:rPr>
              <w:t xml:space="preserve"> מטעם קבלן משנה </w:t>
            </w:r>
          </w:p>
        </w:tc>
        <w:tc>
          <w:tcPr>
            <w:tcW w:w="1052" w:type="dxa"/>
            <w:tcBorders>
              <w:top w:val="nil"/>
              <w:left w:val="single" w:sz="4" w:space="0" w:color="auto"/>
              <w:bottom w:val="single" w:sz="4" w:space="0" w:color="auto"/>
              <w:right w:val="single" w:sz="4" w:space="0" w:color="auto"/>
            </w:tcBorders>
            <w:vAlign w:val="center"/>
            <w:hideMark/>
          </w:tcPr>
          <w:p w14:paraId="38E8C29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17A6F8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7461D6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4</w:t>
            </w:r>
          </w:p>
        </w:tc>
        <w:tc>
          <w:tcPr>
            <w:tcW w:w="4811" w:type="dxa"/>
            <w:tcBorders>
              <w:top w:val="nil"/>
              <w:left w:val="single" w:sz="4" w:space="0" w:color="auto"/>
              <w:bottom w:val="single" w:sz="4" w:space="0" w:color="auto"/>
              <w:right w:val="single" w:sz="4" w:space="0" w:color="auto"/>
            </w:tcBorders>
            <w:vAlign w:val="center"/>
            <w:hideMark/>
          </w:tcPr>
          <w:p w14:paraId="37E353A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לאפשר להציג את אותו מנהל כמנהל </w:t>
            </w:r>
            <w:proofErr w:type="spellStart"/>
            <w:r w:rsidRPr="00585EE2">
              <w:rPr>
                <w:rFonts w:ascii="Aptos Narrow" w:eastAsia="Times New Roman" w:hAnsi="Aptos Narrow" w:cs="Calibri"/>
                <w:kern w:val="0"/>
                <w:sz w:val="20"/>
                <w:szCs w:val="20"/>
                <w:rtl/>
                <w:lang/>
                <w14:ligatures w14:val="none"/>
              </w:rPr>
              <w:t>התכנית</w:t>
            </w:r>
            <w:proofErr w:type="spellEnd"/>
            <w:r w:rsidRPr="00585EE2">
              <w:rPr>
                <w:rFonts w:ascii="Aptos Narrow" w:eastAsia="Times New Roman" w:hAnsi="Aptos Narrow" w:cs="Calibri"/>
                <w:kern w:val="0"/>
                <w:sz w:val="20"/>
                <w:szCs w:val="20"/>
                <w:rtl/>
                <w:lang/>
                <w14:ligatures w14:val="none"/>
              </w:rPr>
              <w:t xml:space="preserve"> וכמנהל תחום מערכות ממוחשבות וניתוח נתונים ולהציג כ</w:t>
            </w:r>
            <w:r w:rsidRPr="00585EE2">
              <w:rPr>
                <w:rFonts w:ascii="Aptos Narrow" w:eastAsia="Times New Roman" w:hAnsi="Aptos Narrow" w:cs="Calibri"/>
                <w:kern w:val="0"/>
                <w:sz w:val="20"/>
                <w:szCs w:val="20"/>
                <w:lang/>
                <w14:ligatures w14:val="none"/>
              </w:rPr>
              <w:t>PMO</w:t>
            </w:r>
            <w:r w:rsidRPr="00585EE2">
              <w:rPr>
                <w:rFonts w:ascii="Aptos Narrow" w:eastAsia="Times New Roman" w:hAnsi="Aptos Narrow" w:cs="Calibri"/>
                <w:kern w:val="0"/>
                <w:sz w:val="20"/>
                <w:szCs w:val="20"/>
                <w:rtl/>
                <w:lang/>
                <w14:ligatures w14:val="none"/>
              </w:rPr>
              <w:t xml:space="preserve"> מועמד נוסף. </w:t>
            </w:r>
          </w:p>
        </w:tc>
        <w:tc>
          <w:tcPr>
            <w:tcW w:w="993" w:type="dxa"/>
            <w:tcBorders>
              <w:top w:val="nil"/>
              <w:left w:val="single" w:sz="4" w:space="0" w:color="auto"/>
              <w:bottom w:val="single" w:sz="4" w:space="0" w:color="auto"/>
              <w:right w:val="single" w:sz="4" w:space="0" w:color="auto"/>
            </w:tcBorders>
            <w:vAlign w:val="center"/>
            <w:hideMark/>
          </w:tcPr>
          <w:p w14:paraId="270D404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4268B5DF"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2.3.2.4.2</w:t>
            </w:r>
          </w:p>
        </w:tc>
        <w:tc>
          <w:tcPr>
            <w:tcW w:w="4138" w:type="dxa"/>
            <w:tcBorders>
              <w:top w:val="nil"/>
              <w:left w:val="single" w:sz="4" w:space="0" w:color="auto"/>
              <w:bottom w:val="single" w:sz="4" w:space="0" w:color="auto"/>
              <w:right w:val="single" w:sz="4" w:space="0" w:color="auto"/>
            </w:tcBorders>
            <w:vAlign w:val="center"/>
            <w:hideMark/>
          </w:tcPr>
          <w:p w14:paraId="4615F51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מקובל</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53676AD6" w14:textId="77777777" w:rsidR="00585EE2" w:rsidRPr="00585EE2" w:rsidRDefault="00585EE2" w:rsidP="009B6C56">
            <w:pPr>
              <w:bidi/>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rtl/>
                <w:lang/>
                <w14:ligatures w14:val="none"/>
              </w:rPr>
              <w:t>בוצע תיקון במסמך</w:t>
            </w:r>
          </w:p>
        </w:tc>
      </w:tr>
      <w:tr w:rsidR="00585EE2" w:rsidRPr="00585EE2" w14:paraId="7CB320A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1157B7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5</w:t>
            </w:r>
          </w:p>
        </w:tc>
        <w:tc>
          <w:tcPr>
            <w:tcW w:w="4811" w:type="dxa"/>
            <w:tcBorders>
              <w:top w:val="nil"/>
              <w:left w:val="single" w:sz="4" w:space="0" w:color="auto"/>
              <w:bottom w:val="single" w:sz="4" w:space="0" w:color="auto"/>
              <w:right w:val="single" w:sz="4" w:space="0" w:color="auto"/>
            </w:tcBorders>
            <w:vAlign w:val="center"/>
            <w:hideMark/>
          </w:tcPr>
          <w:p w14:paraId="002D590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כיצד מודדים 2/3 מפרויקט ? נודה להבהרה</w:t>
            </w:r>
          </w:p>
        </w:tc>
        <w:tc>
          <w:tcPr>
            <w:tcW w:w="993" w:type="dxa"/>
            <w:tcBorders>
              <w:top w:val="nil"/>
              <w:left w:val="single" w:sz="4" w:space="0" w:color="auto"/>
              <w:bottom w:val="single" w:sz="4" w:space="0" w:color="auto"/>
              <w:right w:val="single" w:sz="4" w:space="0" w:color="auto"/>
            </w:tcBorders>
            <w:vAlign w:val="center"/>
            <w:hideMark/>
          </w:tcPr>
          <w:p w14:paraId="66BCECC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78D497EF"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2.4.1</w:t>
            </w:r>
          </w:p>
        </w:tc>
        <w:tc>
          <w:tcPr>
            <w:tcW w:w="4138" w:type="dxa"/>
            <w:tcBorders>
              <w:top w:val="nil"/>
              <w:left w:val="single" w:sz="4" w:space="0" w:color="auto"/>
              <w:bottom w:val="single" w:sz="4" w:space="0" w:color="auto"/>
              <w:right w:val="single" w:sz="4" w:space="0" w:color="auto"/>
            </w:tcBorders>
            <w:shd w:val="clear" w:color="000000" w:fill="FFFFFF"/>
            <w:vAlign w:val="center"/>
            <w:hideMark/>
          </w:tcPr>
          <w:p w14:paraId="0ED5ADE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הדרישה בעינה, כפי שמפורט. 2/3 פרויקט </w:t>
            </w:r>
            <w:proofErr w:type="spellStart"/>
            <w:r w:rsidRPr="00585EE2">
              <w:rPr>
                <w:rFonts w:ascii="Aptos Narrow" w:eastAsia="Times New Roman" w:hAnsi="Aptos Narrow" w:cs="Calibri"/>
                <w:kern w:val="0"/>
                <w:sz w:val="20"/>
                <w:szCs w:val="20"/>
                <w:rtl/>
                <w:lang/>
                <w14:ligatures w14:val="none"/>
              </w:rPr>
              <w:t>ימדד</w:t>
            </w:r>
            <w:proofErr w:type="spellEnd"/>
            <w:r w:rsidRPr="00585EE2">
              <w:rPr>
                <w:rFonts w:ascii="Aptos Narrow" w:eastAsia="Times New Roman" w:hAnsi="Aptos Narrow" w:cs="Calibri"/>
                <w:kern w:val="0"/>
                <w:sz w:val="20"/>
                <w:szCs w:val="20"/>
                <w:rtl/>
                <w:lang/>
                <w14:ligatures w14:val="none"/>
              </w:rPr>
              <w:t xml:space="preserve"> או בהתאם ליחס למול משך הפרויקט או בהתאם ליחס ביצוע התכולות הנדרשות במסגרת הפרויקט למול התקופה, ולפי הצהרת המציע</w:t>
            </w:r>
          </w:p>
        </w:tc>
        <w:tc>
          <w:tcPr>
            <w:tcW w:w="1052" w:type="dxa"/>
            <w:tcBorders>
              <w:top w:val="nil"/>
              <w:left w:val="single" w:sz="4" w:space="0" w:color="auto"/>
              <w:bottom w:val="single" w:sz="4" w:space="0" w:color="auto"/>
              <w:right w:val="single" w:sz="4" w:space="0" w:color="auto"/>
            </w:tcBorders>
            <w:vAlign w:val="center"/>
            <w:hideMark/>
          </w:tcPr>
          <w:p w14:paraId="367D36F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2A28E4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EF7E4C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6</w:t>
            </w:r>
          </w:p>
        </w:tc>
        <w:tc>
          <w:tcPr>
            <w:tcW w:w="4811" w:type="dxa"/>
            <w:tcBorders>
              <w:top w:val="nil"/>
              <w:left w:val="single" w:sz="4" w:space="0" w:color="auto"/>
              <w:bottom w:val="single" w:sz="4" w:space="0" w:color="auto"/>
              <w:right w:val="single" w:sz="4" w:space="0" w:color="auto"/>
            </w:tcBorders>
            <w:vAlign w:val="center"/>
            <w:hideMark/>
          </w:tcPr>
          <w:p w14:paraId="071199B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הכנת תסריטי שיחה (לרבות הכנת תוכן התסריט) ייחשב ל"כתיבת חומרי הדרכה ולמידה"</w:t>
            </w:r>
          </w:p>
        </w:tc>
        <w:tc>
          <w:tcPr>
            <w:tcW w:w="993" w:type="dxa"/>
            <w:tcBorders>
              <w:top w:val="nil"/>
              <w:left w:val="single" w:sz="4" w:space="0" w:color="auto"/>
              <w:bottom w:val="single" w:sz="4" w:space="0" w:color="auto"/>
              <w:right w:val="single" w:sz="4" w:space="0" w:color="auto"/>
            </w:tcBorders>
            <w:vAlign w:val="center"/>
            <w:hideMark/>
          </w:tcPr>
          <w:p w14:paraId="4942C41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2169928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2.4.1.5</w:t>
            </w:r>
          </w:p>
        </w:tc>
        <w:tc>
          <w:tcPr>
            <w:tcW w:w="4138" w:type="dxa"/>
            <w:tcBorders>
              <w:top w:val="nil"/>
              <w:left w:val="single" w:sz="4" w:space="0" w:color="auto"/>
              <w:bottom w:val="single" w:sz="4" w:space="0" w:color="auto"/>
              <w:right w:val="single" w:sz="4" w:space="0" w:color="auto"/>
            </w:tcBorders>
            <w:vAlign w:val="center"/>
            <w:hideMark/>
          </w:tcPr>
          <w:p w14:paraId="6A28102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מקובל</w:t>
            </w:r>
          </w:p>
        </w:tc>
        <w:tc>
          <w:tcPr>
            <w:tcW w:w="1052" w:type="dxa"/>
            <w:tcBorders>
              <w:top w:val="nil"/>
              <w:left w:val="single" w:sz="4" w:space="0" w:color="auto"/>
              <w:bottom w:val="single" w:sz="4" w:space="0" w:color="auto"/>
              <w:right w:val="single" w:sz="4" w:space="0" w:color="auto"/>
            </w:tcBorders>
            <w:vAlign w:val="center"/>
            <w:hideMark/>
          </w:tcPr>
          <w:p w14:paraId="1E00755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E0872E0"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13832E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7</w:t>
            </w:r>
          </w:p>
        </w:tc>
        <w:tc>
          <w:tcPr>
            <w:tcW w:w="4811" w:type="dxa"/>
            <w:tcBorders>
              <w:top w:val="nil"/>
              <w:left w:val="single" w:sz="4" w:space="0" w:color="auto"/>
              <w:bottom w:val="single" w:sz="4" w:space="0" w:color="auto"/>
              <w:right w:val="single" w:sz="4" w:space="0" w:color="auto"/>
            </w:tcBorders>
            <w:vAlign w:val="center"/>
            <w:hideMark/>
          </w:tcPr>
          <w:p w14:paraId="6406635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ככל והפרויקט בוצע עבור משרד ממשלתי או יחידת סמך הפרויקט עומד בדרישת העובדים המפורטת בסעיף זה</w:t>
            </w:r>
          </w:p>
        </w:tc>
        <w:tc>
          <w:tcPr>
            <w:tcW w:w="993" w:type="dxa"/>
            <w:tcBorders>
              <w:top w:val="nil"/>
              <w:left w:val="single" w:sz="4" w:space="0" w:color="auto"/>
              <w:bottom w:val="single" w:sz="4" w:space="0" w:color="auto"/>
              <w:right w:val="single" w:sz="4" w:space="0" w:color="auto"/>
            </w:tcBorders>
            <w:vAlign w:val="center"/>
            <w:hideMark/>
          </w:tcPr>
          <w:p w14:paraId="641F12F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1727A92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2.4.1.8</w:t>
            </w:r>
          </w:p>
        </w:tc>
        <w:tc>
          <w:tcPr>
            <w:tcW w:w="4138" w:type="dxa"/>
            <w:tcBorders>
              <w:top w:val="nil"/>
              <w:left w:val="single" w:sz="4" w:space="0" w:color="auto"/>
              <w:bottom w:val="single" w:sz="4" w:space="0" w:color="auto"/>
              <w:right w:val="single" w:sz="4" w:space="0" w:color="auto"/>
            </w:tcBorders>
            <w:vAlign w:val="center"/>
            <w:hideMark/>
          </w:tcPr>
          <w:p w14:paraId="67904C8C" w14:textId="11C8C7B4"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הדרישה בעינה, ,הכוונה הינה לכמות הכוללת של העובדים בארגון, ולא </w:t>
            </w:r>
            <w:r w:rsidR="000825F4" w:rsidRPr="00585EE2">
              <w:rPr>
                <w:rFonts w:ascii="Aptos Narrow" w:eastAsia="Times New Roman" w:hAnsi="Aptos Narrow" w:cs="Calibri" w:hint="cs"/>
                <w:kern w:val="0"/>
                <w:sz w:val="20"/>
                <w:szCs w:val="20"/>
                <w:rtl/>
                <w:lang/>
                <w14:ligatures w14:val="none"/>
              </w:rPr>
              <w:t>המעורבים</w:t>
            </w:r>
            <w:r w:rsidRPr="00585EE2">
              <w:rPr>
                <w:rFonts w:ascii="Aptos Narrow" w:eastAsia="Times New Roman" w:hAnsi="Aptos Narrow" w:cs="Calibri"/>
                <w:kern w:val="0"/>
                <w:sz w:val="20"/>
                <w:szCs w:val="20"/>
                <w:rtl/>
                <w:lang/>
                <w14:ligatures w14:val="none"/>
              </w:rPr>
              <w:t xml:space="preserve"> ספציפית בפרויקט שבוצע ע״י המציע</w:t>
            </w:r>
          </w:p>
        </w:tc>
        <w:tc>
          <w:tcPr>
            <w:tcW w:w="1052" w:type="dxa"/>
            <w:tcBorders>
              <w:top w:val="nil"/>
              <w:left w:val="single" w:sz="4" w:space="0" w:color="auto"/>
              <w:bottom w:val="single" w:sz="4" w:space="0" w:color="auto"/>
              <w:right w:val="single" w:sz="4" w:space="0" w:color="auto"/>
            </w:tcBorders>
            <w:vAlign w:val="center"/>
            <w:hideMark/>
          </w:tcPr>
          <w:p w14:paraId="25D596D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2EE6B77"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52BBAC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8</w:t>
            </w:r>
          </w:p>
        </w:tc>
        <w:tc>
          <w:tcPr>
            <w:tcW w:w="4811" w:type="dxa"/>
            <w:tcBorders>
              <w:top w:val="nil"/>
              <w:left w:val="single" w:sz="4" w:space="0" w:color="auto"/>
              <w:bottom w:val="single" w:sz="4" w:space="0" w:color="auto"/>
              <w:right w:val="single" w:sz="4" w:space="0" w:color="auto"/>
            </w:tcBorders>
            <w:vAlign w:val="center"/>
            <w:hideMark/>
          </w:tcPr>
          <w:p w14:paraId="29A8BE4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גם פרויקטים בתחום ה</w:t>
            </w:r>
            <w:r w:rsidRPr="00585EE2">
              <w:rPr>
                <w:rFonts w:ascii="Aptos Narrow" w:eastAsia="Times New Roman" w:hAnsi="Aptos Narrow" w:cs="Calibri"/>
                <w:kern w:val="0"/>
                <w:sz w:val="20"/>
                <w:szCs w:val="20"/>
                <w:lang/>
                <w14:ligatures w14:val="none"/>
              </w:rPr>
              <w:t>BI</w:t>
            </w:r>
            <w:r w:rsidRPr="00585EE2">
              <w:rPr>
                <w:rFonts w:ascii="Aptos Narrow" w:eastAsia="Times New Roman" w:hAnsi="Aptos Narrow" w:cs="Calibri"/>
                <w:kern w:val="0"/>
                <w:sz w:val="20"/>
                <w:szCs w:val="20"/>
                <w:rtl/>
                <w:lang/>
                <w14:ligatures w14:val="none"/>
              </w:rPr>
              <w:t xml:space="preserve"> ייחשבו כעומדים בדרישות אמות המידה</w:t>
            </w:r>
          </w:p>
        </w:tc>
        <w:tc>
          <w:tcPr>
            <w:tcW w:w="993" w:type="dxa"/>
            <w:tcBorders>
              <w:top w:val="nil"/>
              <w:left w:val="single" w:sz="4" w:space="0" w:color="auto"/>
              <w:bottom w:val="single" w:sz="4" w:space="0" w:color="auto"/>
              <w:right w:val="single" w:sz="4" w:space="0" w:color="auto"/>
            </w:tcBorders>
            <w:vAlign w:val="center"/>
            <w:hideMark/>
          </w:tcPr>
          <w:p w14:paraId="49998CB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22B8A5F8"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 xml:space="preserve">3.3.2.1 </w:t>
            </w:r>
            <w:r w:rsidRPr="00585EE2">
              <w:rPr>
                <w:rFonts w:ascii="Aptos Narrow" w:eastAsia="Times New Roman" w:hAnsi="Aptos Narrow" w:cs="Calibri"/>
                <w:kern w:val="0"/>
                <w:sz w:val="20"/>
                <w:szCs w:val="20"/>
                <w:rtl/>
                <w:lang/>
                <w14:ligatures w14:val="none"/>
              </w:rPr>
              <w:t>ב</w:t>
            </w:r>
            <w:r w:rsidRPr="00585EE2">
              <w:rPr>
                <w:rFonts w:ascii="Aptos Narrow" w:eastAsia="Times New Roman" w:hAnsi="Aptos Narrow" w:cs="Calibri"/>
                <w:kern w:val="0"/>
                <w:sz w:val="20"/>
                <w:szCs w:val="20"/>
                <w:lang/>
                <w14:ligatures w14:val="none"/>
              </w:rPr>
              <w:t>'</w:t>
            </w:r>
          </w:p>
        </w:tc>
        <w:tc>
          <w:tcPr>
            <w:tcW w:w="4138" w:type="dxa"/>
            <w:tcBorders>
              <w:top w:val="nil"/>
              <w:left w:val="single" w:sz="4" w:space="0" w:color="auto"/>
              <w:bottom w:val="single" w:sz="4" w:space="0" w:color="auto"/>
              <w:right w:val="single" w:sz="4" w:space="0" w:color="auto"/>
            </w:tcBorders>
            <w:vAlign w:val="center"/>
            <w:hideMark/>
          </w:tcPr>
          <w:p w14:paraId="20C3F23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מקובל </w:t>
            </w:r>
            <w:proofErr w:type="spellStart"/>
            <w:r w:rsidRPr="00585EE2">
              <w:rPr>
                <w:rFonts w:ascii="Aptos Narrow" w:eastAsia="Times New Roman" w:hAnsi="Aptos Narrow" w:cs="Calibri"/>
                <w:kern w:val="0"/>
                <w:sz w:val="20"/>
                <w:szCs w:val="20"/>
                <w:rtl/>
                <w:lang/>
                <w14:ligatures w14:val="none"/>
              </w:rPr>
              <w:t>נסיון</w:t>
            </w:r>
            <w:proofErr w:type="spellEnd"/>
            <w:r w:rsidRPr="00585EE2">
              <w:rPr>
                <w:rFonts w:ascii="Aptos Narrow" w:eastAsia="Times New Roman" w:hAnsi="Aptos Narrow" w:cs="Calibri"/>
                <w:kern w:val="0"/>
                <w:sz w:val="20"/>
                <w:szCs w:val="20"/>
                <w:rtl/>
                <w:lang/>
                <w14:ligatures w14:val="none"/>
              </w:rPr>
              <w:t xml:space="preserve"> עם מערכת </w:t>
            </w:r>
            <w:r w:rsidRPr="00585EE2">
              <w:rPr>
                <w:rFonts w:ascii="Aptos Narrow" w:eastAsia="Times New Roman" w:hAnsi="Aptos Narrow" w:cs="Calibri"/>
                <w:kern w:val="0"/>
                <w:sz w:val="20"/>
                <w:szCs w:val="20"/>
                <w:lang/>
                <w14:ligatures w14:val="none"/>
              </w:rPr>
              <w:t>BI</w:t>
            </w:r>
            <w:r w:rsidRPr="00585EE2">
              <w:rPr>
                <w:rFonts w:ascii="Aptos Narrow" w:eastAsia="Times New Roman" w:hAnsi="Aptos Narrow" w:cs="Calibri"/>
                <w:kern w:val="0"/>
                <w:sz w:val="20"/>
                <w:szCs w:val="20"/>
                <w:rtl/>
                <w:lang/>
                <w14:ligatures w14:val="none"/>
              </w:rPr>
              <w:t xml:space="preserve"> ובתנאי שמתחבר למאגר מידע מרכזי </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1830CB28" w14:textId="77777777" w:rsidR="00585EE2" w:rsidRPr="00585EE2" w:rsidRDefault="00585EE2" w:rsidP="009B6C56">
            <w:pPr>
              <w:bidi/>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rtl/>
                <w:lang/>
                <w14:ligatures w14:val="none"/>
              </w:rPr>
              <w:t>בוצע תיקון במסמך</w:t>
            </w:r>
          </w:p>
        </w:tc>
      </w:tr>
      <w:tr w:rsidR="00585EE2" w:rsidRPr="00585EE2" w14:paraId="6CD7144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F9D74F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9</w:t>
            </w:r>
          </w:p>
        </w:tc>
        <w:tc>
          <w:tcPr>
            <w:tcW w:w="4811" w:type="dxa"/>
            <w:tcBorders>
              <w:top w:val="nil"/>
              <w:left w:val="single" w:sz="4" w:space="0" w:color="auto"/>
              <w:bottom w:val="single" w:sz="4" w:space="0" w:color="auto"/>
              <w:right w:val="single" w:sz="4" w:space="0" w:color="auto"/>
            </w:tcBorders>
            <w:vAlign w:val="center"/>
            <w:hideMark/>
          </w:tcPr>
          <w:p w14:paraId="469D258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באמת מידה זו נדרש להציג פרויקטים בתחום הגבייה וההכנסות</w:t>
            </w:r>
          </w:p>
        </w:tc>
        <w:tc>
          <w:tcPr>
            <w:tcW w:w="993" w:type="dxa"/>
            <w:tcBorders>
              <w:top w:val="nil"/>
              <w:left w:val="single" w:sz="4" w:space="0" w:color="auto"/>
              <w:bottom w:val="single" w:sz="4" w:space="0" w:color="auto"/>
              <w:right w:val="single" w:sz="4" w:space="0" w:color="auto"/>
            </w:tcBorders>
            <w:vAlign w:val="center"/>
            <w:hideMark/>
          </w:tcPr>
          <w:p w14:paraId="15B5D1A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7B381E06"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r w:rsidRPr="00585EE2">
              <w:rPr>
                <w:rFonts w:ascii="Aptos Narrow" w:eastAsia="Times New Roman" w:hAnsi="Aptos Narrow" w:cs="Calibri"/>
                <w:kern w:val="0"/>
                <w:sz w:val="20"/>
                <w:szCs w:val="20"/>
                <w:rtl/>
                <w:lang/>
                <w14:ligatures w14:val="none"/>
              </w:rPr>
              <w:t>ג'1</w:t>
            </w:r>
          </w:p>
        </w:tc>
        <w:tc>
          <w:tcPr>
            <w:tcW w:w="4138" w:type="dxa"/>
            <w:tcBorders>
              <w:top w:val="nil"/>
              <w:left w:val="single" w:sz="4" w:space="0" w:color="auto"/>
              <w:bottom w:val="single" w:sz="4" w:space="0" w:color="auto"/>
              <w:right w:val="single" w:sz="4" w:space="0" w:color="auto"/>
            </w:tcBorders>
            <w:vAlign w:val="center"/>
            <w:hideMark/>
          </w:tcPr>
          <w:p w14:paraId="32E4B4C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 פעילות הקשורה לגביה והכנסות הינן בהקשר פיננסי</w:t>
            </w:r>
          </w:p>
        </w:tc>
        <w:tc>
          <w:tcPr>
            <w:tcW w:w="1052" w:type="dxa"/>
            <w:tcBorders>
              <w:top w:val="nil"/>
              <w:left w:val="single" w:sz="4" w:space="0" w:color="auto"/>
              <w:bottom w:val="single" w:sz="4" w:space="0" w:color="auto"/>
              <w:right w:val="single" w:sz="4" w:space="0" w:color="auto"/>
            </w:tcBorders>
            <w:vAlign w:val="center"/>
            <w:hideMark/>
          </w:tcPr>
          <w:p w14:paraId="0AF8260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5ED42F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23119A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lastRenderedPageBreak/>
              <w:t>10</w:t>
            </w:r>
          </w:p>
        </w:tc>
        <w:tc>
          <w:tcPr>
            <w:tcW w:w="4811" w:type="dxa"/>
            <w:tcBorders>
              <w:top w:val="nil"/>
              <w:left w:val="single" w:sz="4" w:space="0" w:color="auto"/>
              <w:bottom w:val="single" w:sz="4" w:space="0" w:color="auto"/>
              <w:right w:val="single" w:sz="4" w:space="0" w:color="auto"/>
            </w:tcBorders>
            <w:vAlign w:val="center"/>
            <w:hideMark/>
          </w:tcPr>
          <w:p w14:paraId="00B1978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ע"פ מסמכי המכרז מרבית פעילות ההדרכה מבוצעת ע"י מנהלת ההדרכה של ענבל והזוכה באשכול ג' אמון על האלמנטים המקצועיים בנושא. בהתאם נבקש לבטל את אמת המידה. </w:t>
            </w:r>
          </w:p>
        </w:tc>
        <w:tc>
          <w:tcPr>
            <w:tcW w:w="993" w:type="dxa"/>
            <w:tcBorders>
              <w:top w:val="nil"/>
              <w:left w:val="single" w:sz="4" w:space="0" w:color="auto"/>
              <w:bottom w:val="single" w:sz="4" w:space="0" w:color="auto"/>
              <w:right w:val="single" w:sz="4" w:space="0" w:color="auto"/>
            </w:tcBorders>
            <w:vAlign w:val="center"/>
            <w:hideMark/>
          </w:tcPr>
          <w:p w14:paraId="380FB01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4CE2970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r w:rsidRPr="00585EE2">
              <w:rPr>
                <w:rFonts w:ascii="Aptos Narrow" w:eastAsia="Times New Roman" w:hAnsi="Aptos Narrow" w:cs="Calibri"/>
                <w:kern w:val="0"/>
                <w:sz w:val="20"/>
                <w:szCs w:val="20"/>
                <w:rtl/>
                <w:lang/>
                <w14:ligatures w14:val="none"/>
              </w:rPr>
              <w:t>ג'2</w:t>
            </w:r>
          </w:p>
        </w:tc>
        <w:tc>
          <w:tcPr>
            <w:tcW w:w="4138" w:type="dxa"/>
            <w:tcBorders>
              <w:top w:val="nil"/>
              <w:left w:val="single" w:sz="4" w:space="0" w:color="auto"/>
              <w:bottom w:val="single" w:sz="4" w:space="0" w:color="auto"/>
              <w:right w:val="single" w:sz="4" w:space="0" w:color="auto"/>
            </w:tcBorders>
            <w:vAlign w:val="center"/>
            <w:hideMark/>
          </w:tcPr>
          <w:p w14:paraId="2BC9C45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767DDF5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F0A1CB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A2E4F5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11</w:t>
            </w:r>
          </w:p>
        </w:tc>
        <w:tc>
          <w:tcPr>
            <w:tcW w:w="4811" w:type="dxa"/>
            <w:tcBorders>
              <w:top w:val="nil"/>
              <w:left w:val="single" w:sz="4" w:space="0" w:color="auto"/>
              <w:bottom w:val="single" w:sz="4" w:space="0" w:color="auto"/>
              <w:right w:val="single" w:sz="4" w:space="0" w:color="auto"/>
            </w:tcBorders>
            <w:vAlign w:val="center"/>
            <w:hideMark/>
          </w:tcPr>
          <w:p w14:paraId="2DA6F8D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בהמשך לשאלה הקודמת לחילופין, נבקש לאפשר להציג ניסיון בתחומים מקצועיים כגון ריכוז ועדות,  שולחנות עגולים או העברת הרצאות או הכנת דוחות בתחום גביית חובות וקנסות.</w:t>
            </w:r>
            <w:r w:rsidRPr="00585EE2">
              <w:rPr>
                <w:rFonts w:ascii="Aptos Narrow" w:eastAsia="Times New Roman" w:hAnsi="Aptos Narrow" w:cs="Calibri"/>
                <w:kern w:val="0"/>
                <w:sz w:val="20"/>
                <w:szCs w:val="20"/>
                <w:rtl/>
                <w:lang/>
                <w14:ligatures w14:val="none"/>
              </w:rPr>
              <w:br/>
              <w:t>לחילופי חילופין, נבקש להבהיר כי באמת מידה זו ניתן יהיה להציג פרויקטים של ביצוע הדרכות בתחום הגבייה ל-20 אנשים ומעלה. במרבית הקורסים בתחום זה במשרדי הממשלה מספר המודרכים עומד על עשרות בודדות.</w:t>
            </w:r>
          </w:p>
        </w:tc>
        <w:tc>
          <w:tcPr>
            <w:tcW w:w="993" w:type="dxa"/>
            <w:tcBorders>
              <w:top w:val="nil"/>
              <w:left w:val="single" w:sz="4" w:space="0" w:color="auto"/>
              <w:bottom w:val="single" w:sz="4" w:space="0" w:color="auto"/>
              <w:right w:val="single" w:sz="4" w:space="0" w:color="auto"/>
            </w:tcBorders>
            <w:vAlign w:val="center"/>
            <w:hideMark/>
          </w:tcPr>
          <w:p w14:paraId="79A49B4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3AE5F0D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r w:rsidRPr="00585EE2">
              <w:rPr>
                <w:rFonts w:ascii="Aptos Narrow" w:eastAsia="Times New Roman" w:hAnsi="Aptos Narrow" w:cs="Calibri"/>
                <w:kern w:val="0"/>
                <w:sz w:val="20"/>
                <w:szCs w:val="20"/>
                <w:rtl/>
                <w:lang/>
                <w14:ligatures w14:val="none"/>
              </w:rPr>
              <w:t>ג'2</w:t>
            </w:r>
          </w:p>
        </w:tc>
        <w:tc>
          <w:tcPr>
            <w:tcW w:w="4138" w:type="dxa"/>
            <w:tcBorders>
              <w:top w:val="nil"/>
              <w:left w:val="single" w:sz="4" w:space="0" w:color="auto"/>
              <w:bottom w:val="single" w:sz="4" w:space="0" w:color="auto"/>
              <w:right w:val="single" w:sz="4" w:space="0" w:color="auto"/>
            </w:tcBorders>
            <w:vAlign w:val="center"/>
            <w:hideMark/>
          </w:tcPr>
          <w:p w14:paraId="2254961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הדרישה בעינה. מפגשים של שולחנות עגולים/הרצאות הקשורות להדרכות תואמות לדרישת </w:t>
            </w:r>
            <w:proofErr w:type="spellStart"/>
            <w:r w:rsidRPr="00585EE2">
              <w:rPr>
                <w:rFonts w:ascii="Aptos Narrow" w:eastAsia="Times New Roman" w:hAnsi="Aptos Narrow" w:cs="Calibri"/>
                <w:kern w:val="0"/>
                <w:sz w:val="20"/>
                <w:szCs w:val="20"/>
                <w:rtl/>
                <w:lang/>
                <w14:ligatures w14:val="none"/>
              </w:rPr>
              <w:t>הנסיון</w:t>
            </w:r>
            <w:proofErr w:type="spellEnd"/>
            <w:r w:rsidRPr="00585EE2">
              <w:rPr>
                <w:rFonts w:ascii="Aptos Narrow" w:eastAsia="Times New Roman" w:hAnsi="Aptos Narrow" w:cs="Calibri"/>
                <w:kern w:val="0"/>
                <w:sz w:val="20"/>
                <w:szCs w:val="20"/>
                <w:rtl/>
                <w:lang/>
                <w14:ligatures w14:val="none"/>
              </w:rPr>
              <w:t>. תשומת לב שדרישה אינה להיקף המשתתפים בהדרכות אלא להיקף כ״א בארגון כולו שבו בוצע הפרויקט.</w:t>
            </w:r>
          </w:p>
        </w:tc>
        <w:tc>
          <w:tcPr>
            <w:tcW w:w="1052" w:type="dxa"/>
            <w:tcBorders>
              <w:top w:val="nil"/>
              <w:left w:val="single" w:sz="4" w:space="0" w:color="auto"/>
              <w:bottom w:val="single" w:sz="4" w:space="0" w:color="auto"/>
              <w:right w:val="single" w:sz="4" w:space="0" w:color="auto"/>
            </w:tcBorders>
            <w:vAlign w:val="center"/>
            <w:hideMark/>
          </w:tcPr>
          <w:p w14:paraId="220D9B4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A32ED3F"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1FBE42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12</w:t>
            </w:r>
          </w:p>
        </w:tc>
        <w:tc>
          <w:tcPr>
            <w:tcW w:w="4811" w:type="dxa"/>
            <w:tcBorders>
              <w:top w:val="nil"/>
              <w:left w:val="single" w:sz="4" w:space="0" w:color="auto"/>
              <w:bottom w:val="single" w:sz="4" w:space="0" w:color="auto"/>
              <w:right w:val="single" w:sz="4" w:space="0" w:color="auto"/>
            </w:tcBorders>
            <w:vAlign w:val="center"/>
            <w:hideMark/>
          </w:tcPr>
          <w:p w14:paraId="776D9AC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לאפשר להציג גם פרויקטים בתחום ההכנסות והגבייה בהיקף של מעל 2 מיליון ₪ כפרויקטים שיעמדו בדרישה אמת המידה</w:t>
            </w:r>
          </w:p>
        </w:tc>
        <w:tc>
          <w:tcPr>
            <w:tcW w:w="993" w:type="dxa"/>
            <w:tcBorders>
              <w:top w:val="nil"/>
              <w:left w:val="single" w:sz="4" w:space="0" w:color="auto"/>
              <w:bottom w:val="single" w:sz="4" w:space="0" w:color="auto"/>
              <w:right w:val="single" w:sz="4" w:space="0" w:color="auto"/>
            </w:tcBorders>
            <w:vAlign w:val="center"/>
            <w:hideMark/>
          </w:tcPr>
          <w:p w14:paraId="42D82EA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7A83368D"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r w:rsidRPr="00585EE2">
              <w:rPr>
                <w:rFonts w:ascii="Aptos Narrow" w:eastAsia="Times New Roman" w:hAnsi="Aptos Narrow" w:cs="Calibri"/>
                <w:kern w:val="0"/>
                <w:sz w:val="20"/>
                <w:szCs w:val="20"/>
                <w:rtl/>
                <w:lang/>
                <w14:ligatures w14:val="none"/>
              </w:rPr>
              <w:t>ג'7</w:t>
            </w:r>
          </w:p>
        </w:tc>
        <w:tc>
          <w:tcPr>
            <w:tcW w:w="4138" w:type="dxa"/>
            <w:tcBorders>
              <w:top w:val="nil"/>
              <w:left w:val="single" w:sz="4" w:space="0" w:color="auto"/>
              <w:bottom w:val="single" w:sz="4" w:space="0" w:color="auto"/>
              <w:right w:val="single" w:sz="4" w:space="0" w:color="auto"/>
            </w:tcBorders>
            <w:vAlign w:val="center"/>
            <w:hideMark/>
          </w:tcPr>
          <w:p w14:paraId="16D0B6A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5FFC396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0AF114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EC4790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13</w:t>
            </w:r>
          </w:p>
        </w:tc>
        <w:tc>
          <w:tcPr>
            <w:tcW w:w="4811" w:type="dxa"/>
            <w:tcBorders>
              <w:top w:val="nil"/>
              <w:left w:val="single" w:sz="4" w:space="0" w:color="auto"/>
              <w:bottom w:val="single" w:sz="4" w:space="0" w:color="auto"/>
              <w:right w:val="single" w:sz="4" w:space="0" w:color="auto"/>
            </w:tcBorders>
            <w:vAlign w:val="center"/>
            <w:hideMark/>
          </w:tcPr>
          <w:p w14:paraId="1263038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האם "מנהל תחום ניהול פרויקט" הינו ה</w:t>
            </w:r>
            <w:r w:rsidRPr="00585EE2">
              <w:rPr>
                <w:rFonts w:ascii="Aptos Narrow" w:eastAsia="Times New Roman" w:hAnsi="Aptos Narrow" w:cs="Calibri"/>
                <w:kern w:val="0"/>
                <w:sz w:val="20"/>
                <w:szCs w:val="20"/>
                <w:lang/>
                <w14:ligatures w14:val="none"/>
              </w:rPr>
              <w:t>PMO</w:t>
            </w:r>
            <w:r w:rsidRPr="00585EE2">
              <w:rPr>
                <w:rFonts w:ascii="Aptos Narrow" w:eastAsia="Times New Roman" w:hAnsi="Aptos Narrow" w:cs="Calibri"/>
                <w:kern w:val="0"/>
                <w:sz w:val="20"/>
                <w:szCs w:val="20"/>
                <w:rtl/>
                <w:lang/>
                <w14:ligatures w14:val="none"/>
              </w:rPr>
              <w:t xml:space="preserve">? אנא הבהרתכם </w:t>
            </w:r>
          </w:p>
        </w:tc>
        <w:tc>
          <w:tcPr>
            <w:tcW w:w="993" w:type="dxa"/>
            <w:tcBorders>
              <w:top w:val="nil"/>
              <w:left w:val="single" w:sz="4" w:space="0" w:color="auto"/>
              <w:bottom w:val="single" w:sz="4" w:space="0" w:color="auto"/>
              <w:right w:val="single" w:sz="4" w:space="0" w:color="auto"/>
            </w:tcBorders>
            <w:vAlign w:val="center"/>
            <w:hideMark/>
          </w:tcPr>
          <w:p w14:paraId="7B8AA4D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10E377D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r w:rsidRPr="00585EE2">
              <w:rPr>
                <w:rFonts w:ascii="Aptos Narrow" w:eastAsia="Times New Roman" w:hAnsi="Aptos Narrow" w:cs="Calibri"/>
                <w:kern w:val="0"/>
                <w:sz w:val="20"/>
                <w:szCs w:val="20"/>
                <w:rtl/>
                <w:lang/>
                <w14:ligatures w14:val="none"/>
              </w:rPr>
              <w:t>ג'7</w:t>
            </w:r>
          </w:p>
        </w:tc>
        <w:tc>
          <w:tcPr>
            <w:tcW w:w="4138" w:type="dxa"/>
            <w:tcBorders>
              <w:top w:val="nil"/>
              <w:left w:val="single" w:sz="4" w:space="0" w:color="auto"/>
              <w:bottom w:val="single" w:sz="4" w:space="0" w:color="auto"/>
              <w:right w:val="single" w:sz="4" w:space="0" w:color="auto"/>
            </w:tcBorders>
            <w:vAlign w:val="center"/>
            <w:hideMark/>
          </w:tcPr>
          <w:p w14:paraId="01787C5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כן  - </w:t>
            </w:r>
            <w:r w:rsidRPr="00585EE2">
              <w:rPr>
                <w:rFonts w:ascii="Aptos Narrow" w:eastAsia="Times New Roman" w:hAnsi="Aptos Narrow" w:cs="Calibri"/>
                <w:kern w:val="0"/>
                <w:sz w:val="20"/>
                <w:szCs w:val="20"/>
                <w:lang/>
                <w14:ligatures w14:val="none"/>
              </w:rPr>
              <w:t>PMO</w:t>
            </w:r>
            <w:r w:rsidRPr="00585EE2">
              <w:rPr>
                <w:rFonts w:ascii="Aptos Narrow" w:eastAsia="Times New Roman" w:hAnsi="Aptos Narrow" w:cs="Calibri"/>
                <w:kern w:val="0"/>
                <w:sz w:val="20"/>
                <w:szCs w:val="20"/>
                <w:rtl/>
                <w:lang/>
                <w14:ligatures w14:val="none"/>
              </w:rPr>
              <w:t xml:space="preserve">  הוא מנהל תחום ניהול פרויקט</w:t>
            </w:r>
          </w:p>
        </w:tc>
        <w:tc>
          <w:tcPr>
            <w:tcW w:w="1052" w:type="dxa"/>
            <w:tcBorders>
              <w:top w:val="nil"/>
              <w:left w:val="single" w:sz="4" w:space="0" w:color="auto"/>
              <w:bottom w:val="single" w:sz="4" w:space="0" w:color="auto"/>
              <w:right w:val="single" w:sz="4" w:space="0" w:color="auto"/>
            </w:tcBorders>
            <w:vAlign w:val="center"/>
            <w:hideMark/>
          </w:tcPr>
          <w:p w14:paraId="064719A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CC3447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736A35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14</w:t>
            </w:r>
          </w:p>
        </w:tc>
        <w:tc>
          <w:tcPr>
            <w:tcW w:w="4811" w:type="dxa"/>
            <w:tcBorders>
              <w:top w:val="nil"/>
              <w:left w:val="single" w:sz="4" w:space="0" w:color="auto"/>
              <w:bottom w:val="single" w:sz="4" w:space="0" w:color="auto"/>
              <w:right w:val="single" w:sz="4" w:space="0" w:color="auto"/>
            </w:tcBorders>
            <w:vAlign w:val="center"/>
            <w:hideMark/>
          </w:tcPr>
          <w:p w14:paraId="5624972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בנוגע לאמות מידה ג'8 וג'9 נבקש להבהיר כי גם פרויקטים בתחום ה</w:t>
            </w:r>
            <w:r w:rsidRPr="00585EE2">
              <w:rPr>
                <w:rFonts w:ascii="Aptos Narrow" w:eastAsia="Times New Roman" w:hAnsi="Aptos Narrow" w:cs="Calibri"/>
                <w:kern w:val="0"/>
                <w:sz w:val="20"/>
                <w:szCs w:val="20"/>
                <w:lang/>
                <w14:ligatures w14:val="none"/>
              </w:rPr>
              <w:t>BI</w:t>
            </w:r>
            <w:r w:rsidRPr="00585EE2">
              <w:rPr>
                <w:rFonts w:ascii="Aptos Narrow" w:eastAsia="Times New Roman" w:hAnsi="Aptos Narrow" w:cs="Calibri"/>
                <w:kern w:val="0"/>
                <w:sz w:val="20"/>
                <w:szCs w:val="20"/>
                <w:rtl/>
                <w:lang/>
                <w14:ligatures w14:val="none"/>
              </w:rPr>
              <w:t xml:space="preserve"> ייחשבו כעומדים בדרישות אמות המידה </w:t>
            </w:r>
          </w:p>
        </w:tc>
        <w:tc>
          <w:tcPr>
            <w:tcW w:w="993" w:type="dxa"/>
            <w:tcBorders>
              <w:top w:val="nil"/>
              <w:left w:val="single" w:sz="4" w:space="0" w:color="auto"/>
              <w:bottom w:val="single" w:sz="4" w:space="0" w:color="auto"/>
              <w:right w:val="single" w:sz="4" w:space="0" w:color="auto"/>
            </w:tcBorders>
            <w:vAlign w:val="center"/>
            <w:hideMark/>
          </w:tcPr>
          <w:p w14:paraId="54C83BA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20A5C9F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r w:rsidRPr="00585EE2">
              <w:rPr>
                <w:rFonts w:ascii="Aptos Narrow" w:eastAsia="Times New Roman" w:hAnsi="Aptos Narrow" w:cs="Calibri"/>
                <w:kern w:val="0"/>
                <w:sz w:val="20"/>
                <w:szCs w:val="20"/>
                <w:rtl/>
                <w:lang/>
                <w14:ligatures w14:val="none"/>
              </w:rPr>
              <w:t>ג</w:t>
            </w:r>
            <w:r w:rsidRPr="00585EE2">
              <w:rPr>
                <w:rFonts w:ascii="Aptos Narrow" w:eastAsia="Times New Roman" w:hAnsi="Aptos Narrow" w:cs="Calibri"/>
                <w:kern w:val="0"/>
                <w:sz w:val="20"/>
                <w:szCs w:val="20"/>
                <w:lang/>
                <w14:ligatures w14:val="none"/>
              </w:rPr>
              <w:t>'</w:t>
            </w:r>
          </w:p>
        </w:tc>
        <w:tc>
          <w:tcPr>
            <w:tcW w:w="4138" w:type="dxa"/>
            <w:tcBorders>
              <w:top w:val="nil"/>
              <w:left w:val="single" w:sz="4" w:space="0" w:color="auto"/>
              <w:bottom w:val="single" w:sz="4" w:space="0" w:color="auto"/>
              <w:right w:val="single" w:sz="4" w:space="0" w:color="auto"/>
            </w:tcBorders>
            <w:vAlign w:val="center"/>
            <w:hideMark/>
          </w:tcPr>
          <w:p w14:paraId="1340EC9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מקובל </w:t>
            </w:r>
            <w:proofErr w:type="spellStart"/>
            <w:r w:rsidRPr="00585EE2">
              <w:rPr>
                <w:rFonts w:ascii="Aptos Narrow" w:eastAsia="Times New Roman" w:hAnsi="Aptos Narrow" w:cs="Calibri"/>
                <w:kern w:val="0"/>
                <w:sz w:val="20"/>
                <w:szCs w:val="20"/>
                <w:rtl/>
                <w:lang/>
                <w14:ligatures w14:val="none"/>
              </w:rPr>
              <w:t>נסיון</w:t>
            </w:r>
            <w:proofErr w:type="spellEnd"/>
            <w:r w:rsidRPr="00585EE2">
              <w:rPr>
                <w:rFonts w:ascii="Aptos Narrow" w:eastAsia="Times New Roman" w:hAnsi="Aptos Narrow" w:cs="Calibri"/>
                <w:kern w:val="0"/>
                <w:sz w:val="20"/>
                <w:szCs w:val="20"/>
                <w:rtl/>
                <w:lang/>
                <w14:ligatures w14:val="none"/>
              </w:rPr>
              <w:t xml:space="preserve"> עם מערכת </w:t>
            </w:r>
            <w:r w:rsidRPr="00585EE2">
              <w:rPr>
                <w:rFonts w:ascii="Aptos Narrow" w:eastAsia="Times New Roman" w:hAnsi="Aptos Narrow" w:cs="Calibri"/>
                <w:kern w:val="0"/>
                <w:sz w:val="20"/>
                <w:szCs w:val="20"/>
                <w:lang/>
                <w14:ligatures w14:val="none"/>
              </w:rPr>
              <w:t>BI</w:t>
            </w:r>
            <w:r w:rsidRPr="00585EE2">
              <w:rPr>
                <w:rFonts w:ascii="Aptos Narrow" w:eastAsia="Times New Roman" w:hAnsi="Aptos Narrow" w:cs="Calibri"/>
                <w:kern w:val="0"/>
                <w:sz w:val="20"/>
                <w:szCs w:val="20"/>
                <w:rtl/>
                <w:lang/>
                <w14:ligatures w14:val="none"/>
              </w:rPr>
              <w:t xml:space="preserve"> ובתנאי שמתחבר למאגר מידע מרכזי </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3CC0D54A" w14:textId="77777777" w:rsidR="00585EE2" w:rsidRPr="00585EE2" w:rsidRDefault="00585EE2" w:rsidP="009B6C56">
            <w:pPr>
              <w:bidi/>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rtl/>
                <w:lang/>
                <w14:ligatures w14:val="none"/>
              </w:rPr>
              <w:t>בוצע תיקון במסמך</w:t>
            </w:r>
          </w:p>
        </w:tc>
      </w:tr>
      <w:tr w:rsidR="00585EE2" w:rsidRPr="00585EE2" w14:paraId="03D7693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A262EC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15</w:t>
            </w:r>
          </w:p>
        </w:tc>
        <w:tc>
          <w:tcPr>
            <w:tcW w:w="4811" w:type="dxa"/>
            <w:tcBorders>
              <w:top w:val="nil"/>
              <w:left w:val="single" w:sz="4" w:space="0" w:color="auto"/>
              <w:bottom w:val="single" w:sz="4" w:space="0" w:color="auto"/>
              <w:right w:val="single" w:sz="4" w:space="0" w:color="auto"/>
            </w:tcBorders>
            <w:vAlign w:val="center"/>
            <w:hideMark/>
          </w:tcPr>
          <w:p w14:paraId="25DD157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בנוגע לאמת מידה ג'8 נבקש לבטל את הדרישה למספר משתמשים מינימלי ככל והפרויקט בוצע בתחום גבייה, במרבית הפרויקטים בתחום מספר המשתמשים הרלוונטי במשרד הממשלתי הינו עומד על לא יותר מעשרה עובדים.</w:t>
            </w:r>
          </w:p>
        </w:tc>
        <w:tc>
          <w:tcPr>
            <w:tcW w:w="993" w:type="dxa"/>
            <w:tcBorders>
              <w:top w:val="nil"/>
              <w:left w:val="single" w:sz="4" w:space="0" w:color="auto"/>
              <w:bottom w:val="single" w:sz="4" w:space="0" w:color="auto"/>
              <w:right w:val="single" w:sz="4" w:space="0" w:color="auto"/>
            </w:tcBorders>
            <w:vAlign w:val="center"/>
            <w:hideMark/>
          </w:tcPr>
          <w:p w14:paraId="2D8DE85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38168D6C"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r w:rsidRPr="00585EE2">
              <w:rPr>
                <w:rFonts w:ascii="Aptos Narrow" w:eastAsia="Times New Roman" w:hAnsi="Aptos Narrow" w:cs="Calibri"/>
                <w:kern w:val="0"/>
                <w:sz w:val="20"/>
                <w:szCs w:val="20"/>
                <w:rtl/>
                <w:lang/>
                <w14:ligatures w14:val="none"/>
              </w:rPr>
              <w:t>ג</w:t>
            </w:r>
            <w:r w:rsidRPr="00585EE2">
              <w:rPr>
                <w:rFonts w:ascii="Aptos Narrow" w:eastAsia="Times New Roman" w:hAnsi="Aptos Narrow" w:cs="Calibri"/>
                <w:kern w:val="0"/>
                <w:sz w:val="20"/>
                <w:szCs w:val="20"/>
                <w:lang/>
                <w14:ligatures w14:val="none"/>
              </w:rPr>
              <w:t>'</w:t>
            </w:r>
          </w:p>
        </w:tc>
        <w:tc>
          <w:tcPr>
            <w:tcW w:w="4138" w:type="dxa"/>
            <w:tcBorders>
              <w:top w:val="nil"/>
              <w:left w:val="single" w:sz="4" w:space="0" w:color="auto"/>
              <w:bottom w:val="single" w:sz="4" w:space="0" w:color="auto"/>
              <w:right w:val="single" w:sz="4" w:space="0" w:color="auto"/>
            </w:tcBorders>
            <w:vAlign w:val="center"/>
            <w:hideMark/>
          </w:tcPr>
          <w:p w14:paraId="543C36D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מדובר על סה״כ המשתמשים במערכת הממוחשבת בארגון כולו, ולא בהכרח בתחום הספציפי של הגביה</w:t>
            </w:r>
          </w:p>
        </w:tc>
        <w:tc>
          <w:tcPr>
            <w:tcW w:w="1052" w:type="dxa"/>
            <w:tcBorders>
              <w:top w:val="nil"/>
              <w:left w:val="single" w:sz="4" w:space="0" w:color="auto"/>
              <w:bottom w:val="single" w:sz="4" w:space="0" w:color="auto"/>
              <w:right w:val="single" w:sz="4" w:space="0" w:color="auto"/>
            </w:tcBorders>
            <w:vAlign w:val="center"/>
            <w:hideMark/>
          </w:tcPr>
          <w:p w14:paraId="251077F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AADE803" w14:textId="77777777" w:rsidTr="009B6C56">
        <w:trPr>
          <w:trHeight w:val="567"/>
        </w:trPr>
        <w:tc>
          <w:tcPr>
            <w:tcW w:w="619" w:type="dxa"/>
            <w:tcBorders>
              <w:top w:val="nil"/>
              <w:left w:val="single" w:sz="4" w:space="0" w:color="auto"/>
              <w:bottom w:val="single" w:sz="4" w:space="0" w:color="auto"/>
              <w:right w:val="single" w:sz="4" w:space="0" w:color="auto"/>
            </w:tcBorders>
            <w:noWrap/>
            <w:vAlign w:val="center"/>
            <w:hideMark/>
          </w:tcPr>
          <w:p w14:paraId="79EB5F8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16</w:t>
            </w:r>
          </w:p>
        </w:tc>
        <w:tc>
          <w:tcPr>
            <w:tcW w:w="4811" w:type="dxa"/>
            <w:tcBorders>
              <w:top w:val="nil"/>
              <w:left w:val="single" w:sz="4" w:space="0" w:color="auto"/>
              <w:bottom w:val="single" w:sz="4" w:space="0" w:color="auto"/>
              <w:right w:val="single" w:sz="4" w:space="0" w:color="auto"/>
            </w:tcBorders>
            <w:vAlign w:val="center"/>
            <w:hideMark/>
          </w:tcPr>
          <w:p w14:paraId="55BDB3D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בנוגע לאמת מידה ג'10 למיטב </w:t>
            </w:r>
            <w:proofErr w:type="spellStart"/>
            <w:r w:rsidRPr="00585EE2">
              <w:rPr>
                <w:rFonts w:ascii="Aptos Narrow" w:eastAsia="Times New Roman" w:hAnsi="Aptos Narrow" w:cs="Calibri"/>
                <w:kern w:val="0"/>
                <w:sz w:val="20"/>
                <w:szCs w:val="20"/>
                <w:rtl/>
                <w:lang/>
                <w14:ligatures w14:val="none"/>
              </w:rPr>
              <w:t>ידיעתינו</w:t>
            </w:r>
            <w:proofErr w:type="spellEnd"/>
            <w:r w:rsidRPr="00585EE2">
              <w:rPr>
                <w:rFonts w:ascii="Aptos Narrow" w:eastAsia="Times New Roman" w:hAnsi="Aptos Narrow" w:cs="Calibri"/>
                <w:kern w:val="0"/>
                <w:sz w:val="20"/>
                <w:szCs w:val="20"/>
                <w:rtl/>
                <w:lang/>
                <w14:ligatures w14:val="none"/>
              </w:rPr>
              <w:t xml:space="preserve"> מי שאמונים על נושא </w:t>
            </w:r>
            <w:r w:rsidRPr="00585EE2">
              <w:rPr>
                <w:rFonts w:ascii="Aptos Narrow" w:eastAsia="Times New Roman" w:hAnsi="Aptos Narrow" w:cs="Calibri"/>
                <w:kern w:val="0"/>
                <w:sz w:val="20"/>
                <w:szCs w:val="20"/>
                <w:lang/>
                <w14:ligatures w14:val="none"/>
              </w:rPr>
              <w:t>IT</w:t>
            </w:r>
            <w:r w:rsidRPr="00585EE2">
              <w:rPr>
                <w:rFonts w:ascii="Aptos Narrow" w:eastAsia="Times New Roman" w:hAnsi="Aptos Narrow" w:cs="Calibri"/>
                <w:kern w:val="0"/>
                <w:sz w:val="20"/>
                <w:szCs w:val="20"/>
                <w:rtl/>
                <w:lang/>
                <w14:ligatures w14:val="none"/>
              </w:rPr>
              <w:t xml:space="preserve"> הינם מחלקות מערכות המידע במשרדי הממשלה או </w:t>
            </w:r>
            <w:proofErr w:type="spellStart"/>
            <w:r w:rsidRPr="00585EE2">
              <w:rPr>
                <w:rFonts w:ascii="Aptos Narrow" w:eastAsia="Times New Roman" w:hAnsi="Aptos Narrow" w:cs="Calibri"/>
                <w:kern w:val="0"/>
                <w:sz w:val="20"/>
                <w:szCs w:val="20"/>
                <w:rtl/>
                <w:lang/>
                <w14:ligatures w14:val="none"/>
              </w:rPr>
              <w:t>מרכב"ה</w:t>
            </w:r>
            <w:proofErr w:type="spellEnd"/>
            <w:r w:rsidRPr="00585EE2">
              <w:rPr>
                <w:rFonts w:ascii="Aptos Narrow" w:eastAsia="Times New Roman" w:hAnsi="Aptos Narrow" w:cs="Calibri"/>
                <w:kern w:val="0"/>
                <w:sz w:val="20"/>
                <w:szCs w:val="20"/>
                <w:rtl/>
                <w:lang/>
                <w14:ligatures w14:val="none"/>
              </w:rPr>
              <w:t xml:space="preserve">? מדוע הדרישה בנושא זה רלוונטית? </w:t>
            </w:r>
            <w:r w:rsidRPr="00585EE2">
              <w:rPr>
                <w:rFonts w:ascii="Aptos Narrow" w:eastAsia="Times New Roman" w:hAnsi="Aptos Narrow" w:cs="Calibri"/>
                <w:kern w:val="0"/>
                <w:sz w:val="20"/>
                <w:szCs w:val="20"/>
                <w:rtl/>
                <w:lang/>
                <w14:ligatures w14:val="none"/>
              </w:rPr>
              <w:br/>
              <w:t xml:space="preserve">נבקש לבטלה </w:t>
            </w:r>
            <w:r w:rsidRPr="00585EE2">
              <w:rPr>
                <w:rFonts w:ascii="Aptos Narrow" w:eastAsia="Times New Roman" w:hAnsi="Aptos Narrow" w:cs="Calibri"/>
                <w:kern w:val="0"/>
                <w:sz w:val="20"/>
                <w:szCs w:val="20"/>
                <w:rtl/>
                <w:lang/>
                <w14:ligatures w14:val="none"/>
              </w:rPr>
              <w:br/>
              <w:t xml:space="preserve"> </w:t>
            </w:r>
          </w:p>
        </w:tc>
        <w:tc>
          <w:tcPr>
            <w:tcW w:w="993" w:type="dxa"/>
            <w:tcBorders>
              <w:top w:val="nil"/>
              <w:left w:val="single" w:sz="4" w:space="0" w:color="auto"/>
              <w:bottom w:val="single" w:sz="4" w:space="0" w:color="auto"/>
              <w:right w:val="single" w:sz="4" w:space="0" w:color="auto"/>
            </w:tcBorders>
            <w:vAlign w:val="center"/>
            <w:hideMark/>
          </w:tcPr>
          <w:p w14:paraId="69A9E0B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351E34C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r w:rsidRPr="00585EE2">
              <w:rPr>
                <w:rFonts w:ascii="Aptos Narrow" w:eastAsia="Times New Roman" w:hAnsi="Aptos Narrow" w:cs="Calibri"/>
                <w:kern w:val="0"/>
                <w:sz w:val="20"/>
                <w:szCs w:val="20"/>
                <w:rtl/>
                <w:lang/>
                <w14:ligatures w14:val="none"/>
              </w:rPr>
              <w:t>ג</w:t>
            </w:r>
            <w:r w:rsidRPr="00585EE2">
              <w:rPr>
                <w:rFonts w:ascii="Aptos Narrow" w:eastAsia="Times New Roman" w:hAnsi="Aptos Narrow" w:cs="Calibri"/>
                <w:kern w:val="0"/>
                <w:sz w:val="20"/>
                <w:szCs w:val="20"/>
                <w:lang/>
                <w14:ligatures w14:val="none"/>
              </w:rPr>
              <w:t>'</w:t>
            </w:r>
          </w:p>
        </w:tc>
        <w:tc>
          <w:tcPr>
            <w:tcW w:w="4138" w:type="dxa"/>
            <w:tcBorders>
              <w:top w:val="nil"/>
              <w:left w:val="single" w:sz="4" w:space="0" w:color="auto"/>
              <w:bottom w:val="single" w:sz="4" w:space="0" w:color="auto"/>
              <w:right w:val="single" w:sz="4" w:space="0" w:color="auto"/>
            </w:tcBorders>
            <w:vAlign w:val="center"/>
            <w:hideMark/>
          </w:tcPr>
          <w:p w14:paraId="62DC8D6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422904E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FE59C2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CAA899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17</w:t>
            </w:r>
          </w:p>
        </w:tc>
        <w:tc>
          <w:tcPr>
            <w:tcW w:w="4811" w:type="dxa"/>
            <w:tcBorders>
              <w:top w:val="nil"/>
              <w:left w:val="single" w:sz="4" w:space="0" w:color="auto"/>
              <w:bottom w:val="single" w:sz="4" w:space="0" w:color="auto"/>
              <w:right w:val="single" w:sz="4" w:space="0" w:color="auto"/>
            </w:tcBorders>
            <w:vAlign w:val="center"/>
            <w:hideMark/>
          </w:tcPr>
          <w:p w14:paraId="756E33A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האם מציע שניגש למספר אשכולות יעבור מספר ראיונות עבור כל אשכול אליו הוא ניגש? </w:t>
            </w:r>
          </w:p>
        </w:tc>
        <w:tc>
          <w:tcPr>
            <w:tcW w:w="993" w:type="dxa"/>
            <w:tcBorders>
              <w:top w:val="nil"/>
              <w:left w:val="single" w:sz="4" w:space="0" w:color="auto"/>
              <w:bottom w:val="single" w:sz="4" w:space="0" w:color="auto"/>
              <w:right w:val="single" w:sz="4" w:space="0" w:color="auto"/>
            </w:tcBorders>
            <w:vAlign w:val="center"/>
            <w:hideMark/>
          </w:tcPr>
          <w:p w14:paraId="1FC0BC4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4002C5A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3.3.3.1</w:t>
            </w:r>
          </w:p>
        </w:tc>
        <w:tc>
          <w:tcPr>
            <w:tcW w:w="4138" w:type="dxa"/>
            <w:tcBorders>
              <w:top w:val="nil"/>
              <w:left w:val="single" w:sz="4" w:space="0" w:color="auto"/>
              <w:bottom w:val="single" w:sz="4" w:space="0" w:color="auto"/>
              <w:right w:val="single" w:sz="4" w:space="0" w:color="auto"/>
            </w:tcBorders>
            <w:vAlign w:val="center"/>
            <w:hideMark/>
          </w:tcPr>
          <w:p w14:paraId="45649E4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לא יתקיימו ראיונות כפולים. </w:t>
            </w:r>
            <w:proofErr w:type="spellStart"/>
            <w:r w:rsidRPr="00585EE2">
              <w:rPr>
                <w:rFonts w:ascii="Aptos Narrow" w:eastAsia="Times New Roman" w:hAnsi="Aptos Narrow" w:cs="Calibri"/>
                <w:kern w:val="0"/>
                <w:sz w:val="20"/>
                <w:szCs w:val="20"/>
                <w:rtl/>
                <w:lang/>
                <w14:ligatures w14:val="none"/>
              </w:rPr>
              <w:t>הראיון</w:t>
            </w:r>
            <w:proofErr w:type="spellEnd"/>
            <w:r w:rsidRPr="00585EE2">
              <w:rPr>
                <w:rFonts w:ascii="Aptos Narrow" w:eastAsia="Times New Roman" w:hAnsi="Aptos Narrow" w:cs="Calibri"/>
                <w:kern w:val="0"/>
                <w:sz w:val="20"/>
                <w:szCs w:val="20"/>
                <w:rtl/>
                <w:lang/>
                <w14:ligatures w14:val="none"/>
              </w:rPr>
              <w:t xml:space="preserve"> יהיה אחד למציע ו/או לבעל-תפקיד שמוגש</w:t>
            </w:r>
          </w:p>
        </w:tc>
        <w:tc>
          <w:tcPr>
            <w:tcW w:w="1052" w:type="dxa"/>
            <w:tcBorders>
              <w:top w:val="nil"/>
              <w:left w:val="single" w:sz="4" w:space="0" w:color="auto"/>
              <w:bottom w:val="single" w:sz="4" w:space="0" w:color="auto"/>
              <w:right w:val="single" w:sz="4" w:space="0" w:color="auto"/>
            </w:tcBorders>
            <w:vAlign w:val="center"/>
            <w:hideMark/>
          </w:tcPr>
          <w:p w14:paraId="4019267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2C550F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6A4D78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18</w:t>
            </w:r>
          </w:p>
        </w:tc>
        <w:tc>
          <w:tcPr>
            <w:tcW w:w="4811" w:type="dxa"/>
            <w:tcBorders>
              <w:top w:val="nil"/>
              <w:left w:val="single" w:sz="4" w:space="0" w:color="auto"/>
              <w:bottom w:val="single" w:sz="4" w:space="0" w:color="auto"/>
              <w:right w:val="single" w:sz="4" w:space="0" w:color="auto"/>
            </w:tcBorders>
            <w:vAlign w:val="center"/>
            <w:hideMark/>
          </w:tcPr>
          <w:p w14:paraId="3CEDB2A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האם מציע שניגש למספר אשכולות צריך להכין מתודולוגיה עבור כל אשכול בנפרד? כמו כן, האם קיים מחוון לאופן ניקוד המתודולוגיה והאם הוא שונה לכל אשכול ?</w:t>
            </w:r>
          </w:p>
        </w:tc>
        <w:tc>
          <w:tcPr>
            <w:tcW w:w="993" w:type="dxa"/>
            <w:tcBorders>
              <w:top w:val="nil"/>
              <w:left w:val="single" w:sz="4" w:space="0" w:color="auto"/>
              <w:bottom w:val="single" w:sz="4" w:space="0" w:color="auto"/>
              <w:right w:val="single" w:sz="4" w:space="0" w:color="auto"/>
            </w:tcBorders>
            <w:vAlign w:val="center"/>
            <w:hideMark/>
          </w:tcPr>
          <w:p w14:paraId="05EAC11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19FECA87"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3.3.5</w:t>
            </w:r>
          </w:p>
        </w:tc>
        <w:tc>
          <w:tcPr>
            <w:tcW w:w="4138" w:type="dxa"/>
            <w:tcBorders>
              <w:top w:val="nil"/>
              <w:left w:val="single" w:sz="4" w:space="0" w:color="auto"/>
              <w:bottom w:val="single" w:sz="4" w:space="0" w:color="auto"/>
              <w:right w:val="single" w:sz="4" w:space="0" w:color="auto"/>
            </w:tcBorders>
            <w:vAlign w:val="center"/>
            <w:hideMark/>
          </w:tcPr>
          <w:p w14:paraId="5EAC6CD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הדרישה בעינה. נדרש מסמך </w:t>
            </w:r>
            <w:proofErr w:type="spellStart"/>
            <w:r w:rsidRPr="00585EE2">
              <w:rPr>
                <w:rFonts w:ascii="Aptos Narrow" w:eastAsia="Times New Roman" w:hAnsi="Aptos Narrow" w:cs="Calibri"/>
                <w:kern w:val="0"/>
                <w:sz w:val="20"/>
                <w:szCs w:val="20"/>
                <w:rtl/>
                <w:lang/>
                <w14:ligatures w14:val="none"/>
              </w:rPr>
              <w:t>מתדולוגיה</w:t>
            </w:r>
            <w:proofErr w:type="spellEnd"/>
            <w:r w:rsidRPr="00585EE2">
              <w:rPr>
                <w:rFonts w:ascii="Aptos Narrow" w:eastAsia="Times New Roman" w:hAnsi="Aptos Narrow" w:cs="Calibri"/>
                <w:kern w:val="0"/>
                <w:sz w:val="20"/>
                <w:szCs w:val="20"/>
                <w:rtl/>
                <w:lang/>
                <w14:ligatures w14:val="none"/>
              </w:rPr>
              <w:t xml:space="preserve"> אחד הנוגע לכלל הפעילות המוצעת לביצוע ע״י המציע בפרויקט.</w:t>
            </w:r>
          </w:p>
        </w:tc>
        <w:tc>
          <w:tcPr>
            <w:tcW w:w="1052" w:type="dxa"/>
            <w:tcBorders>
              <w:top w:val="nil"/>
              <w:left w:val="single" w:sz="4" w:space="0" w:color="auto"/>
              <w:bottom w:val="single" w:sz="4" w:space="0" w:color="auto"/>
              <w:right w:val="single" w:sz="4" w:space="0" w:color="auto"/>
            </w:tcBorders>
            <w:vAlign w:val="center"/>
            <w:hideMark/>
          </w:tcPr>
          <w:p w14:paraId="17D85F1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F5CD31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6C022D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19</w:t>
            </w:r>
          </w:p>
        </w:tc>
        <w:tc>
          <w:tcPr>
            <w:tcW w:w="4811" w:type="dxa"/>
            <w:tcBorders>
              <w:top w:val="nil"/>
              <w:left w:val="single" w:sz="4" w:space="0" w:color="auto"/>
              <w:bottom w:val="single" w:sz="4" w:space="0" w:color="auto"/>
              <w:right w:val="single" w:sz="4" w:space="0" w:color="auto"/>
            </w:tcBorders>
            <w:vAlign w:val="center"/>
            <w:hideMark/>
          </w:tcPr>
          <w:p w14:paraId="54058FC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להבהיר כי לא נדרש להציג נתונים כספיים של המציע. כמו כן, לא ברור מדוע נדרש טווח השנים 2014-2024? </w:t>
            </w:r>
          </w:p>
        </w:tc>
        <w:tc>
          <w:tcPr>
            <w:tcW w:w="993" w:type="dxa"/>
            <w:tcBorders>
              <w:top w:val="nil"/>
              <w:left w:val="single" w:sz="4" w:space="0" w:color="auto"/>
              <w:bottom w:val="single" w:sz="4" w:space="0" w:color="auto"/>
              <w:right w:val="single" w:sz="4" w:space="0" w:color="auto"/>
            </w:tcBorders>
            <w:vAlign w:val="center"/>
            <w:hideMark/>
          </w:tcPr>
          <w:p w14:paraId="7468F6C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חוברת הצעה</w:t>
            </w:r>
          </w:p>
        </w:tc>
        <w:tc>
          <w:tcPr>
            <w:tcW w:w="1035" w:type="dxa"/>
            <w:tcBorders>
              <w:top w:val="nil"/>
              <w:left w:val="single" w:sz="4" w:space="0" w:color="auto"/>
              <w:bottom w:val="single" w:sz="4" w:space="0" w:color="auto"/>
              <w:right w:val="single" w:sz="4" w:space="0" w:color="auto"/>
            </w:tcBorders>
            <w:vAlign w:val="center"/>
            <w:hideMark/>
          </w:tcPr>
          <w:p w14:paraId="79CFAF9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נספח 4</w:t>
            </w:r>
          </w:p>
        </w:tc>
        <w:tc>
          <w:tcPr>
            <w:tcW w:w="4138" w:type="dxa"/>
            <w:tcBorders>
              <w:top w:val="nil"/>
              <w:left w:val="single" w:sz="4" w:space="0" w:color="auto"/>
              <w:bottom w:val="single" w:sz="4" w:space="0" w:color="auto"/>
              <w:right w:val="single" w:sz="4" w:space="0" w:color="auto"/>
            </w:tcBorders>
            <w:vAlign w:val="center"/>
            <w:hideMark/>
          </w:tcPr>
          <w:p w14:paraId="2F91285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ראו שינוי במסמכי המכרז</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6EC4CF97" w14:textId="77777777" w:rsidR="00585EE2" w:rsidRPr="00585EE2" w:rsidRDefault="00585EE2" w:rsidP="009B6C56">
            <w:pPr>
              <w:bidi/>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rtl/>
                <w:lang/>
                <w14:ligatures w14:val="none"/>
              </w:rPr>
              <w:t>בוצע תיקון במסמך</w:t>
            </w:r>
          </w:p>
        </w:tc>
      </w:tr>
      <w:tr w:rsidR="00585EE2" w:rsidRPr="00585EE2" w14:paraId="60B26BA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71AB6C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20</w:t>
            </w:r>
          </w:p>
        </w:tc>
        <w:tc>
          <w:tcPr>
            <w:tcW w:w="4811" w:type="dxa"/>
            <w:tcBorders>
              <w:top w:val="nil"/>
              <w:left w:val="single" w:sz="4" w:space="0" w:color="auto"/>
              <w:bottom w:val="single" w:sz="4" w:space="0" w:color="auto"/>
              <w:right w:val="single" w:sz="4" w:space="0" w:color="auto"/>
            </w:tcBorders>
            <w:vAlign w:val="center"/>
            <w:hideMark/>
          </w:tcPr>
          <w:p w14:paraId="56E3BF1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האם נדרש להגיש את כל ההצעה בנפרד עבור כל אשכול או רק את חוברת ההצעה?</w:t>
            </w:r>
          </w:p>
        </w:tc>
        <w:tc>
          <w:tcPr>
            <w:tcW w:w="993" w:type="dxa"/>
            <w:tcBorders>
              <w:top w:val="nil"/>
              <w:left w:val="single" w:sz="4" w:space="0" w:color="auto"/>
              <w:bottom w:val="single" w:sz="4" w:space="0" w:color="auto"/>
              <w:right w:val="single" w:sz="4" w:space="0" w:color="auto"/>
            </w:tcBorders>
            <w:vAlign w:val="center"/>
            <w:hideMark/>
          </w:tcPr>
          <w:p w14:paraId="7A26054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חוברת </w:t>
            </w:r>
            <w:proofErr w:type="spellStart"/>
            <w:r w:rsidRPr="00585EE2">
              <w:rPr>
                <w:rFonts w:ascii="Aptos Narrow" w:eastAsia="Times New Roman" w:hAnsi="Aptos Narrow" w:cs="Calibri"/>
                <w:kern w:val="0"/>
                <w:sz w:val="20"/>
                <w:szCs w:val="20"/>
                <w:rtl/>
                <w:lang/>
                <w14:ligatures w14:val="none"/>
              </w:rPr>
              <w:t>ההצע</w:t>
            </w:r>
            <w:proofErr w:type="spellEnd"/>
          </w:p>
        </w:tc>
        <w:tc>
          <w:tcPr>
            <w:tcW w:w="1035" w:type="dxa"/>
            <w:tcBorders>
              <w:top w:val="nil"/>
              <w:left w:val="single" w:sz="4" w:space="0" w:color="auto"/>
              <w:bottom w:val="single" w:sz="4" w:space="0" w:color="auto"/>
              <w:right w:val="single" w:sz="4" w:space="0" w:color="auto"/>
            </w:tcBorders>
            <w:vAlign w:val="center"/>
            <w:hideMark/>
          </w:tcPr>
          <w:p w14:paraId="1FA48826"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7.1.5</w:t>
            </w:r>
          </w:p>
        </w:tc>
        <w:tc>
          <w:tcPr>
            <w:tcW w:w="4138" w:type="dxa"/>
            <w:tcBorders>
              <w:top w:val="nil"/>
              <w:left w:val="single" w:sz="4" w:space="0" w:color="auto"/>
              <w:bottom w:val="single" w:sz="4" w:space="0" w:color="auto"/>
              <w:right w:val="single" w:sz="4" w:space="0" w:color="auto"/>
            </w:tcBorders>
            <w:vAlign w:val="center"/>
            <w:hideMark/>
          </w:tcPr>
          <w:p w14:paraId="0607E51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בהתאם למוגדר בסעיף 7.1.5, במסגרת חוברת הצעה אחת, כאשר כל אשכול מוגש כחוצץ נפרד</w:t>
            </w:r>
          </w:p>
        </w:tc>
        <w:tc>
          <w:tcPr>
            <w:tcW w:w="1052" w:type="dxa"/>
            <w:tcBorders>
              <w:top w:val="nil"/>
              <w:left w:val="single" w:sz="4" w:space="0" w:color="auto"/>
              <w:bottom w:val="single" w:sz="4" w:space="0" w:color="auto"/>
              <w:right w:val="single" w:sz="4" w:space="0" w:color="auto"/>
            </w:tcBorders>
            <w:vAlign w:val="center"/>
            <w:hideMark/>
          </w:tcPr>
          <w:p w14:paraId="77ED2BB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B51605F"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7D81E9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lastRenderedPageBreak/>
              <w:t>21</w:t>
            </w:r>
          </w:p>
        </w:tc>
        <w:tc>
          <w:tcPr>
            <w:tcW w:w="4811" w:type="dxa"/>
            <w:tcBorders>
              <w:top w:val="nil"/>
              <w:left w:val="single" w:sz="4" w:space="0" w:color="auto"/>
              <w:bottom w:val="single" w:sz="4" w:space="0" w:color="auto"/>
              <w:right w:val="single" w:sz="4" w:space="0" w:color="auto"/>
            </w:tcBorders>
            <w:vAlign w:val="center"/>
            <w:hideMark/>
          </w:tcPr>
          <w:p w14:paraId="791945B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לא ברור ממסמכי המכרז האם המזמין אחראי לניהול השירותים של אשכול א' או שמנהלת השליטה (אשכול ג') מסייעת ומלווה את המזמין בניהול השירותים של אשכול א' ? אנא הבהרתכם </w:t>
            </w:r>
            <w:r w:rsidRPr="00585EE2">
              <w:rPr>
                <w:rFonts w:ascii="Aptos Narrow" w:eastAsia="Times New Roman" w:hAnsi="Aptos Narrow" w:cs="Calibri"/>
                <w:kern w:val="0"/>
                <w:sz w:val="20"/>
                <w:szCs w:val="20"/>
                <w:rtl/>
                <w:lang/>
                <w14:ligatures w14:val="none"/>
              </w:rPr>
              <w:br/>
              <w:t xml:space="preserve">לדוגמא, מי נדרש לאשר את </w:t>
            </w:r>
            <w:proofErr w:type="spellStart"/>
            <w:r w:rsidRPr="00585EE2">
              <w:rPr>
                <w:rFonts w:ascii="Aptos Narrow" w:eastAsia="Times New Roman" w:hAnsi="Aptos Narrow" w:cs="Calibri"/>
                <w:kern w:val="0"/>
                <w:sz w:val="20"/>
                <w:szCs w:val="20"/>
                <w:rtl/>
                <w:lang/>
                <w14:ligatures w14:val="none"/>
              </w:rPr>
              <w:t>תכניות</w:t>
            </w:r>
            <w:proofErr w:type="spellEnd"/>
            <w:r w:rsidRPr="00585EE2">
              <w:rPr>
                <w:rFonts w:ascii="Aptos Narrow" w:eastAsia="Times New Roman" w:hAnsi="Aptos Narrow" w:cs="Calibri"/>
                <w:kern w:val="0"/>
                <w:sz w:val="20"/>
                <w:szCs w:val="20"/>
                <w:rtl/>
                <w:lang/>
                <w14:ligatures w14:val="none"/>
              </w:rPr>
              <w:t xml:space="preserve"> העבודה שהוכנו ע"י הספקים באשכול א' או לקיים ישיבות סטטוס בנוגע להתקדמות הפעילות עם אותם ספקים? </w:t>
            </w:r>
          </w:p>
        </w:tc>
        <w:tc>
          <w:tcPr>
            <w:tcW w:w="993" w:type="dxa"/>
            <w:tcBorders>
              <w:top w:val="nil"/>
              <w:left w:val="single" w:sz="4" w:space="0" w:color="auto"/>
              <w:bottom w:val="single" w:sz="4" w:space="0" w:color="auto"/>
              <w:right w:val="single" w:sz="4" w:space="0" w:color="auto"/>
            </w:tcBorders>
            <w:vAlign w:val="center"/>
            <w:hideMark/>
          </w:tcPr>
          <w:p w14:paraId="599366C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06DB95AD"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w:t>
            </w:r>
          </w:p>
        </w:tc>
        <w:tc>
          <w:tcPr>
            <w:tcW w:w="4138" w:type="dxa"/>
            <w:tcBorders>
              <w:top w:val="nil"/>
              <w:left w:val="single" w:sz="4" w:space="0" w:color="auto"/>
              <w:bottom w:val="single" w:sz="4" w:space="0" w:color="auto"/>
              <w:right w:val="single" w:sz="4" w:space="0" w:color="auto"/>
            </w:tcBorders>
            <w:vAlign w:val="center"/>
            <w:hideMark/>
          </w:tcPr>
          <w:p w14:paraId="3109C11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כלל הפעילות מנוהלת ע״י המזמין, תוך הסתייעות </w:t>
            </w:r>
            <w:proofErr w:type="spellStart"/>
            <w:r w:rsidRPr="00585EE2">
              <w:rPr>
                <w:rFonts w:ascii="Aptos Narrow" w:eastAsia="Times New Roman" w:hAnsi="Aptos Narrow" w:cs="Calibri"/>
                <w:kern w:val="0"/>
                <w:sz w:val="20"/>
                <w:szCs w:val="20"/>
                <w:rtl/>
                <w:lang/>
                <w14:ligatures w14:val="none"/>
              </w:rPr>
              <w:t>במינהלת</w:t>
            </w:r>
            <w:proofErr w:type="spellEnd"/>
            <w:r w:rsidRPr="00585EE2">
              <w:rPr>
                <w:rFonts w:ascii="Aptos Narrow" w:eastAsia="Times New Roman" w:hAnsi="Aptos Narrow" w:cs="Calibri"/>
                <w:kern w:val="0"/>
                <w:sz w:val="20"/>
                <w:szCs w:val="20"/>
                <w:rtl/>
                <w:lang/>
                <w14:ligatures w14:val="none"/>
              </w:rPr>
              <w:t xml:space="preserve"> (אשכול ג׳), וכפי שמוגדר במסמכי המכרז</w:t>
            </w:r>
          </w:p>
        </w:tc>
        <w:tc>
          <w:tcPr>
            <w:tcW w:w="1052" w:type="dxa"/>
            <w:tcBorders>
              <w:top w:val="nil"/>
              <w:left w:val="single" w:sz="4" w:space="0" w:color="auto"/>
              <w:bottom w:val="single" w:sz="4" w:space="0" w:color="auto"/>
              <w:right w:val="single" w:sz="4" w:space="0" w:color="auto"/>
            </w:tcBorders>
            <w:vAlign w:val="center"/>
            <w:hideMark/>
          </w:tcPr>
          <w:p w14:paraId="5E41BF3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6E89CC7"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BEAE99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22</w:t>
            </w:r>
          </w:p>
        </w:tc>
        <w:tc>
          <w:tcPr>
            <w:tcW w:w="4811" w:type="dxa"/>
            <w:tcBorders>
              <w:top w:val="nil"/>
              <w:left w:val="single" w:sz="4" w:space="0" w:color="auto"/>
              <w:bottom w:val="single" w:sz="4" w:space="0" w:color="auto"/>
              <w:right w:val="single" w:sz="4" w:space="0" w:color="auto"/>
            </w:tcBorders>
            <w:vAlign w:val="center"/>
            <w:hideMark/>
          </w:tcPr>
          <w:p w14:paraId="1E11025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האם כבר בוצעו מיפויים במשרדי ממשלה? אם כן באילו משרדים כבר בוצע מיפוי ובאילו משרדים נדרש לבצע מיפוי ?</w:t>
            </w:r>
          </w:p>
        </w:tc>
        <w:tc>
          <w:tcPr>
            <w:tcW w:w="993" w:type="dxa"/>
            <w:tcBorders>
              <w:top w:val="nil"/>
              <w:left w:val="single" w:sz="4" w:space="0" w:color="auto"/>
              <w:bottom w:val="single" w:sz="4" w:space="0" w:color="auto"/>
              <w:right w:val="single" w:sz="4" w:space="0" w:color="auto"/>
            </w:tcBorders>
            <w:vAlign w:val="center"/>
            <w:hideMark/>
          </w:tcPr>
          <w:p w14:paraId="0D941A2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05BB18E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w:t>
            </w:r>
          </w:p>
        </w:tc>
        <w:tc>
          <w:tcPr>
            <w:tcW w:w="4138" w:type="dxa"/>
            <w:tcBorders>
              <w:top w:val="nil"/>
              <w:left w:val="single" w:sz="4" w:space="0" w:color="auto"/>
              <w:bottom w:val="single" w:sz="4" w:space="0" w:color="auto"/>
              <w:right w:val="single" w:sz="4" w:space="0" w:color="auto"/>
            </w:tcBorders>
            <w:vAlign w:val="center"/>
            <w:hideMark/>
          </w:tcPr>
          <w:p w14:paraId="75B69F7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לא רלוונטי למכרז</w:t>
            </w:r>
          </w:p>
        </w:tc>
        <w:tc>
          <w:tcPr>
            <w:tcW w:w="1052" w:type="dxa"/>
            <w:tcBorders>
              <w:top w:val="nil"/>
              <w:left w:val="single" w:sz="4" w:space="0" w:color="auto"/>
              <w:bottom w:val="single" w:sz="4" w:space="0" w:color="auto"/>
              <w:right w:val="single" w:sz="4" w:space="0" w:color="auto"/>
            </w:tcBorders>
            <w:vAlign w:val="center"/>
            <w:hideMark/>
          </w:tcPr>
          <w:p w14:paraId="7A0FB03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1351ACA"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4D353E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23</w:t>
            </w:r>
          </w:p>
        </w:tc>
        <w:tc>
          <w:tcPr>
            <w:tcW w:w="4811" w:type="dxa"/>
            <w:tcBorders>
              <w:top w:val="nil"/>
              <w:left w:val="single" w:sz="4" w:space="0" w:color="auto"/>
              <w:bottom w:val="single" w:sz="4" w:space="0" w:color="auto"/>
              <w:right w:val="single" w:sz="4" w:space="0" w:color="auto"/>
            </w:tcBorders>
            <w:vAlign w:val="center"/>
            <w:hideMark/>
          </w:tcPr>
          <w:p w14:paraId="1A47E94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האם לא נכון שמי שיכין את המיפוי המקדים יהיה הזוכה באשכול ג'  ובהתאם ולאחר אישור המזמין הפעילות תופץ </w:t>
            </w:r>
            <w:proofErr w:type="spellStart"/>
            <w:r w:rsidRPr="00585EE2">
              <w:rPr>
                <w:rFonts w:ascii="Aptos Narrow" w:eastAsia="Times New Roman" w:hAnsi="Aptos Narrow" w:cs="Calibri"/>
                <w:kern w:val="0"/>
                <w:sz w:val="20"/>
                <w:szCs w:val="20"/>
                <w:rtl/>
                <w:lang/>
                <w14:ligatures w14:val="none"/>
              </w:rPr>
              <w:t>לתיחור</w:t>
            </w:r>
            <w:proofErr w:type="spellEnd"/>
            <w:r w:rsidRPr="00585EE2">
              <w:rPr>
                <w:rFonts w:ascii="Aptos Narrow" w:eastAsia="Times New Roman" w:hAnsi="Aptos Narrow" w:cs="Calibri"/>
                <w:kern w:val="0"/>
                <w:sz w:val="20"/>
                <w:szCs w:val="20"/>
                <w:rtl/>
                <w:lang/>
                <w14:ligatures w14:val="none"/>
              </w:rPr>
              <w:t xml:space="preserve"> בין הספקים ? </w:t>
            </w:r>
          </w:p>
        </w:tc>
        <w:tc>
          <w:tcPr>
            <w:tcW w:w="993" w:type="dxa"/>
            <w:tcBorders>
              <w:top w:val="nil"/>
              <w:left w:val="single" w:sz="4" w:space="0" w:color="auto"/>
              <w:bottom w:val="single" w:sz="4" w:space="0" w:color="auto"/>
              <w:right w:val="single" w:sz="4" w:space="0" w:color="auto"/>
            </w:tcBorders>
            <w:vAlign w:val="center"/>
            <w:hideMark/>
          </w:tcPr>
          <w:p w14:paraId="53CCAFB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6E7CF8E8"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w:t>
            </w:r>
          </w:p>
        </w:tc>
        <w:tc>
          <w:tcPr>
            <w:tcW w:w="4138" w:type="dxa"/>
            <w:tcBorders>
              <w:top w:val="nil"/>
              <w:left w:val="single" w:sz="4" w:space="0" w:color="auto"/>
              <w:bottom w:val="single" w:sz="4" w:space="0" w:color="auto"/>
              <w:right w:val="single" w:sz="4" w:space="0" w:color="auto"/>
            </w:tcBorders>
            <w:vAlign w:val="center"/>
            <w:hideMark/>
          </w:tcPr>
          <w:p w14:paraId="4B65D3C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1C7AE1C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4DCDBDF"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D517C6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24</w:t>
            </w:r>
          </w:p>
        </w:tc>
        <w:tc>
          <w:tcPr>
            <w:tcW w:w="4811" w:type="dxa"/>
            <w:tcBorders>
              <w:top w:val="nil"/>
              <w:left w:val="single" w:sz="4" w:space="0" w:color="auto"/>
              <w:bottom w:val="single" w:sz="4" w:space="0" w:color="auto"/>
              <w:right w:val="single" w:sz="4" w:space="0" w:color="auto"/>
            </w:tcBorders>
            <w:vAlign w:val="center"/>
            <w:hideMark/>
          </w:tcPr>
          <w:p w14:paraId="1A1DED5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האם מי שנדרש בסופו של יום במסגרת שלב ב'  לנהל את פעילות החיוב והגבייה במשרדי הממשלה הם המשרדים עצמם בהתאם להוראת </w:t>
            </w:r>
            <w:proofErr w:type="spellStart"/>
            <w:r w:rsidRPr="00585EE2">
              <w:rPr>
                <w:rFonts w:ascii="Aptos Narrow" w:eastAsia="Times New Roman" w:hAnsi="Aptos Narrow" w:cs="Calibri"/>
                <w:kern w:val="0"/>
                <w:sz w:val="20"/>
                <w:szCs w:val="20"/>
                <w:rtl/>
                <w:lang/>
                <w14:ligatures w14:val="none"/>
              </w:rPr>
              <w:t>תכ"מ</w:t>
            </w:r>
            <w:proofErr w:type="spellEnd"/>
            <w:r w:rsidRPr="00585EE2">
              <w:rPr>
                <w:rFonts w:ascii="Aptos Narrow" w:eastAsia="Times New Roman" w:hAnsi="Aptos Narrow" w:cs="Calibri"/>
                <w:kern w:val="0"/>
                <w:sz w:val="20"/>
                <w:szCs w:val="20"/>
                <w:rtl/>
                <w:lang/>
                <w14:ligatures w14:val="none"/>
              </w:rPr>
              <w:t xml:space="preserve"> 3.3.1  או הזוכים באשכול א'?  אופן הניסוח הסעיף אינו ברור , אנא הבהרתכם.</w:t>
            </w:r>
            <w:r w:rsidRPr="00585EE2">
              <w:rPr>
                <w:rFonts w:ascii="Aptos Narrow" w:eastAsia="Times New Roman" w:hAnsi="Aptos Narrow" w:cs="Calibri"/>
                <w:kern w:val="0"/>
                <w:sz w:val="20"/>
                <w:szCs w:val="20"/>
                <w:rtl/>
                <w:lang/>
                <w14:ligatures w14:val="none"/>
              </w:rPr>
              <w:br/>
            </w:r>
            <w:r w:rsidRPr="00585EE2">
              <w:rPr>
                <w:rFonts w:ascii="Aptos Narrow" w:eastAsia="Times New Roman" w:hAnsi="Aptos Narrow" w:cs="Calibri"/>
                <w:kern w:val="0"/>
                <w:sz w:val="20"/>
                <w:szCs w:val="20"/>
                <w:rtl/>
                <w:lang/>
                <w14:ligatures w14:val="none"/>
              </w:rPr>
              <w:br/>
              <w:t>כמו כן, האם הזוכה באשכול ג' יידרש ללוות את משרדי הממשלה שמנהלים את הגבייה בעצמם (בהתאם לבקשת המשרד כמובן)?</w:t>
            </w:r>
          </w:p>
        </w:tc>
        <w:tc>
          <w:tcPr>
            <w:tcW w:w="993" w:type="dxa"/>
            <w:tcBorders>
              <w:top w:val="nil"/>
              <w:left w:val="single" w:sz="4" w:space="0" w:color="auto"/>
              <w:bottom w:val="single" w:sz="4" w:space="0" w:color="auto"/>
              <w:right w:val="single" w:sz="4" w:space="0" w:color="auto"/>
            </w:tcBorders>
            <w:vAlign w:val="center"/>
            <w:hideMark/>
          </w:tcPr>
          <w:p w14:paraId="0926AA0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2B558159"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2.7</w:t>
            </w:r>
          </w:p>
        </w:tc>
        <w:tc>
          <w:tcPr>
            <w:tcW w:w="4138" w:type="dxa"/>
            <w:tcBorders>
              <w:top w:val="nil"/>
              <w:left w:val="single" w:sz="4" w:space="0" w:color="auto"/>
              <w:bottom w:val="single" w:sz="4" w:space="0" w:color="auto"/>
              <w:right w:val="single" w:sz="4" w:space="0" w:color="auto"/>
            </w:tcBorders>
            <w:vAlign w:val="center"/>
            <w:hideMark/>
          </w:tcPr>
          <w:p w14:paraId="0A4FECA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המשרדים אחראים לנהל את פעילות הגביה על כלל מרכיביה. הזוכים במכרז נדרשים לסייע למשרדים ליעל ולשפר את התהליכים הקשורים לפעילות זו, ובהתאם למפורט במכרז. הזוכה באשכול ג׳ אינו נדרש לפעילות ישירה למול משרדי הממשלה בהיבטי הגביה, אלא לסיוע למזמין בניהול הפרויקט כולו </w:t>
            </w:r>
          </w:p>
        </w:tc>
        <w:tc>
          <w:tcPr>
            <w:tcW w:w="1052" w:type="dxa"/>
            <w:tcBorders>
              <w:top w:val="nil"/>
              <w:left w:val="single" w:sz="4" w:space="0" w:color="auto"/>
              <w:bottom w:val="single" w:sz="4" w:space="0" w:color="auto"/>
              <w:right w:val="single" w:sz="4" w:space="0" w:color="auto"/>
            </w:tcBorders>
            <w:vAlign w:val="center"/>
            <w:hideMark/>
          </w:tcPr>
          <w:p w14:paraId="37369AC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24A3CD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7EBE57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25</w:t>
            </w:r>
          </w:p>
        </w:tc>
        <w:tc>
          <w:tcPr>
            <w:tcW w:w="4811" w:type="dxa"/>
            <w:tcBorders>
              <w:top w:val="nil"/>
              <w:left w:val="single" w:sz="4" w:space="0" w:color="auto"/>
              <w:bottom w:val="single" w:sz="4" w:space="0" w:color="auto"/>
              <w:right w:val="single" w:sz="4" w:space="0" w:color="auto"/>
            </w:tcBorders>
            <w:vAlign w:val="center"/>
            <w:hideMark/>
          </w:tcPr>
          <w:p w14:paraId="5FCEA57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האם נציגי הזוכה באשכול ג' ישתתפו בפגישות העדכון  עם הזוכה באשכול א'? </w:t>
            </w:r>
            <w:r w:rsidRPr="00585EE2">
              <w:rPr>
                <w:rFonts w:ascii="Aptos Narrow" w:eastAsia="Times New Roman" w:hAnsi="Aptos Narrow" w:cs="Calibri"/>
                <w:kern w:val="0"/>
                <w:sz w:val="20"/>
                <w:szCs w:val="20"/>
                <w:rtl/>
                <w:lang/>
                <w14:ligatures w14:val="none"/>
              </w:rPr>
              <w:br/>
              <w:t>האם סירוב של הזוכה באשכול א' כי נציגי הזוכה באשכול ג' ישתתפו בפגישות העדכון שקול לסירוב לפגישות עם המזמין עצמו ?</w:t>
            </w:r>
            <w:r w:rsidRPr="00585EE2">
              <w:rPr>
                <w:rFonts w:ascii="Aptos Narrow" w:eastAsia="Times New Roman" w:hAnsi="Aptos Narrow" w:cs="Calibri"/>
                <w:kern w:val="0"/>
                <w:sz w:val="20"/>
                <w:szCs w:val="20"/>
                <w:rtl/>
                <w:lang/>
                <w14:ligatures w14:val="none"/>
              </w:rPr>
              <w:br/>
              <w:t xml:space="preserve">כמו כן, האם מדובר בפגישות ברבים או בפגישת עדכון בודדת? אופן ניסוח הסעיף אינו ברור </w:t>
            </w:r>
          </w:p>
        </w:tc>
        <w:tc>
          <w:tcPr>
            <w:tcW w:w="993" w:type="dxa"/>
            <w:tcBorders>
              <w:top w:val="nil"/>
              <w:left w:val="single" w:sz="4" w:space="0" w:color="auto"/>
              <w:bottom w:val="single" w:sz="4" w:space="0" w:color="auto"/>
              <w:right w:val="single" w:sz="4" w:space="0" w:color="auto"/>
            </w:tcBorders>
            <w:vAlign w:val="center"/>
            <w:hideMark/>
          </w:tcPr>
          <w:p w14:paraId="15AF095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77064E8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2.17</w:t>
            </w:r>
          </w:p>
        </w:tc>
        <w:tc>
          <w:tcPr>
            <w:tcW w:w="4138" w:type="dxa"/>
            <w:tcBorders>
              <w:top w:val="nil"/>
              <w:left w:val="single" w:sz="4" w:space="0" w:color="auto"/>
              <w:bottom w:val="single" w:sz="4" w:space="0" w:color="auto"/>
              <w:right w:val="single" w:sz="4" w:space="0" w:color="auto"/>
            </w:tcBorders>
            <w:vAlign w:val="center"/>
            <w:hideMark/>
          </w:tcPr>
          <w:p w14:paraId="47FEAD6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כן. </w:t>
            </w:r>
            <w:proofErr w:type="spellStart"/>
            <w:r w:rsidRPr="00585EE2">
              <w:rPr>
                <w:rFonts w:ascii="Aptos Narrow" w:eastAsia="Times New Roman" w:hAnsi="Aptos Narrow" w:cs="Calibri"/>
                <w:kern w:val="0"/>
                <w:sz w:val="20"/>
                <w:szCs w:val="20"/>
                <w:rtl/>
                <w:lang/>
                <w14:ligatures w14:val="none"/>
              </w:rPr>
              <w:t>המינהלת</w:t>
            </w:r>
            <w:proofErr w:type="spellEnd"/>
            <w:r w:rsidRPr="00585EE2">
              <w:rPr>
                <w:rFonts w:ascii="Aptos Narrow" w:eastAsia="Times New Roman" w:hAnsi="Aptos Narrow" w:cs="Calibri"/>
                <w:kern w:val="0"/>
                <w:sz w:val="20"/>
                <w:szCs w:val="20"/>
                <w:rtl/>
                <w:lang/>
                <w14:ligatures w14:val="none"/>
              </w:rPr>
              <w:t xml:space="preserve"> נדרשת להשתתף בפגישות ככל שיידרש לכך בהנחיית המזמין</w:t>
            </w:r>
          </w:p>
        </w:tc>
        <w:tc>
          <w:tcPr>
            <w:tcW w:w="1052" w:type="dxa"/>
            <w:tcBorders>
              <w:top w:val="nil"/>
              <w:left w:val="single" w:sz="4" w:space="0" w:color="auto"/>
              <w:bottom w:val="single" w:sz="4" w:space="0" w:color="auto"/>
              <w:right w:val="single" w:sz="4" w:space="0" w:color="auto"/>
            </w:tcBorders>
            <w:vAlign w:val="center"/>
            <w:hideMark/>
          </w:tcPr>
          <w:p w14:paraId="104E98D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225969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50C913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26</w:t>
            </w:r>
          </w:p>
        </w:tc>
        <w:tc>
          <w:tcPr>
            <w:tcW w:w="4811" w:type="dxa"/>
            <w:tcBorders>
              <w:top w:val="nil"/>
              <w:left w:val="single" w:sz="4" w:space="0" w:color="auto"/>
              <w:bottom w:val="single" w:sz="4" w:space="0" w:color="auto"/>
              <w:right w:val="single" w:sz="4" w:space="0" w:color="auto"/>
            </w:tcBorders>
            <w:vAlign w:val="center"/>
            <w:hideMark/>
          </w:tcPr>
          <w:p w14:paraId="2E2BE30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האם הזוכה באשכול ג' נדרש להנחות את הזוכים באשכול א'?  אנא הבהרתכם</w:t>
            </w:r>
          </w:p>
        </w:tc>
        <w:tc>
          <w:tcPr>
            <w:tcW w:w="993" w:type="dxa"/>
            <w:tcBorders>
              <w:top w:val="nil"/>
              <w:left w:val="single" w:sz="4" w:space="0" w:color="auto"/>
              <w:bottom w:val="single" w:sz="4" w:space="0" w:color="auto"/>
              <w:right w:val="single" w:sz="4" w:space="0" w:color="auto"/>
            </w:tcBorders>
            <w:vAlign w:val="center"/>
            <w:hideMark/>
          </w:tcPr>
          <w:p w14:paraId="64B0E9D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7207D1B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2.18</w:t>
            </w:r>
          </w:p>
        </w:tc>
        <w:tc>
          <w:tcPr>
            <w:tcW w:w="4138" w:type="dxa"/>
            <w:tcBorders>
              <w:top w:val="nil"/>
              <w:left w:val="single" w:sz="4" w:space="0" w:color="auto"/>
              <w:bottom w:val="single" w:sz="4" w:space="0" w:color="auto"/>
              <w:right w:val="single" w:sz="4" w:space="0" w:color="auto"/>
            </w:tcBorders>
            <w:vAlign w:val="center"/>
            <w:hideMark/>
          </w:tcPr>
          <w:p w14:paraId="3104656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כן. </w:t>
            </w:r>
            <w:proofErr w:type="spellStart"/>
            <w:r w:rsidRPr="00585EE2">
              <w:rPr>
                <w:rFonts w:ascii="Aptos Narrow" w:eastAsia="Times New Roman" w:hAnsi="Aptos Narrow" w:cs="Calibri"/>
                <w:kern w:val="0"/>
                <w:sz w:val="20"/>
                <w:szCs w:val="20"/>
                <w:rtl/>
                <w:lang/>
                <w14:ligatures w14:val="none"/>
              </w:rPr>
              <w:t>המינהלת</w:t>
            </w:r>
            <w:proofErr w:type="spellEnd"/>
            <w:r w:rsidRPr="00585EE2">
              <w:rPr>
                <w:rFonts w:ascii="Aptos Narrow" w:eastAsia="Times New Roman" w:hAnsi="Aptos Narrow" w:cs="Calibri"/>
                <w:kern w:val="0"/>
                <w:sz w:val="20"/>
                <w:szCs w:val="20"/>
                <w:rtl/>
                <w:lang/>
                <w14:ligatures w14:val="none"/>
              </w:rPr>
              <w:t xml:space="preserve"> נדרשת להנחות את הזוכים באשכול א׳ וב׳ בהתאם להנחיות שיתקבלו בזמן הפרויקט מהמזמין</w:t>
            </w:r>
          </w:p>
        </w:tc>
        <w:tc>
          <w:tcPr>
            <w:tcW w:w="1052" w:type="dxa"/>
            <w:tcBorders>
              <w:top w:val="nil"/>
              <w:left w:val="single" w:sz="4" w:space="0" w:color="auto"/>
              <w:bottom w:val="single" w:sz="4" w:space="0" w:color="auto"/>
              <w:right w:val="single" w:sz="4" w:space="0" w:color="auto"/>
            </w:tcBorders>
            <w:vAlign w:val="center"/>
            <w:hideMark/>
          </w:tcPr>
          <w:p w14:paraId="10B385E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51D0F1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70EC8E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27</w:t>
            </w:r>
          </w:p>
        </w:tc>
        <w:tc>
          <w:tcPr>
            <w:tcW w:w="4811" w:type="dxa"/>
            <w:tcBorders>
              <w:top w:val="nil"/>
              <w:left w:val="single" w:sz="4" w:space="0" w:color="auto"/>
              <w:bottom w:val="single" w:sz="4" w:space="0" w:color="auto"/>
              <w:right w:val="single" w:sz="4" w:space="0" w:color="auto"/>
            </w:tcBorders>
            <w:vAlign w:val="center"/>
            <w:hideMark/>
          </w:tcPr>
          <w:p w14:paraId="5D3DA8D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האם לא נכון שמי שיבצע את הליך התכנון </w:t>
            </w:r>
            <w:proofErr w:type="spellStart"/>
            <w:r w:rsidRPr="00585EE2">
              <w:rPr>
                <w:rFonts w:ascii="Aptos Narrow" w:eastAsia="Times New Roman" w:hAnsi="Aptos Narrow" w:cs="Calibri"/>
                <w:kern w:val="0"/>
                <w:sz w:val="20"/>
                <w:szCs w:val="20"/>
                <w:rtl/>
                <w:lang/>
                <w14:ligatures w14:val="none"/>
              </w:rPr>
              <w:t>והתיחור</w:t>
            </w:r>
            <w:proofErr w:type="spellEnd"/>
            <w:r w:rsidRPr="00585EE2">
              <w:rPr>
                <w:rFonts w:ascii="Aptos Narrow" w:eastAsia="Times New Roman" w:hAnsi="Aptos Narrow" w:cs="Calibri"/>
                <w:kern w:val="0"/>
                <w:sz w:val="20"/>
                <w:szCs w:val="20"/>
                <w:rtl/>
                <w:lang/>
                <w14:ligatures w14:val="none"/>
              </w:rPr>
              <w:t xml:space="preserve"> יהיה הזוכה באשכול ג' ובהתאם מפרט הפעילות יופץ </w:t>
            </w:r>
            <w:proofErr w:type="spellStart"/>
            <w:r w:rsidRPr="00585EE2">
              <w:rPr>
                <w:rFonts w:ascii="Aptos Narrow" w:eastAsia="Times New Roman" w:hAnsi="Aptos Narrow" w:cs="Calibri"/>
                <w:kern w:val="0"/>
                <w:sz w:val="20"/>
                <w:szCs w:val="20"/>
                <w:rtl/>
                <w:lang/>
                <w14:ligatures w14:val="none"/>
              </w:rPr>
              <w:t>לתיחור</w:t>
            </w:r>
            <w:proofErr w:type="spellEnd"/>
            <w:r w:rsidRPr="00585EE2">
              <w:rPr>
                <w:rFonts w:ascii="Aptos Narrow" w:eastAsia="Times New Roman" w:hAnsi="Aptos Narrow" w:cs="Calibri"/>
                <w:kern w:val="0"/>
                <w:sz w:val="20"/>
                <w:szCs w:val="20"/>
                <w:rtl/>
                <w:lang/>
                <w14:ligatures w14:val="none"/>
              </w:rPr>
              <w:t xml:space="preserve"> בין הזוכים באשכול ב'? </w:t>
            </w:r>
          </w:p>
        </w:tc>
        <w:tc>
          <w:tcPr>
            <w:tcW w:w="993" w:type="dxa"/>
            <w:tcBorders>
              <w:top w:val="nil"/>
              <w:left w:val="single" w:sz="4" w:space="0" w:color="auto"/>
              <w:bottom w:val="single" w:sz="4" w:space="0" w:color="auto"/>
              <w:right w:val="single" w:sz="4" w:space="0" w:color="auto"/>
            </w:tcBorders>
            <w:vAlign w:val="center"/>
            <w:hideMark/>
          </w:tcPr>
          <w:p w14:paraId="2183546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464945B6"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3.2.8</w:t>
            </w:r>
          </w:p>
        </w:tc>
        <w:tc>
          <w:tcPr>
            <w:tcW w:w="4138" w:type="dxa"/>
            <w:tcBorders>
              <w:top w:val="nil"/>
              <w:left w:val="single" w:sz="4" w:space="0" w:color="auto"/>
              <w:bottom w:val="single" w:sz="4" w:space="0" w:color="auto"/>
              <w:right w:val="single" w:sz="4" w:space="0" w:color="auto"/>
            </w:tcBorders>
            <w:vAlign w:val="center"/>
            <w:hideMark/>
          </w:tcPr>
          <w:p w14:paraId="0404389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0FC2B7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85C96B0"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6D88D1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28</w:t>
            </w:r>
          </w:p>
        </w:tc>
        <w:tc>
          <w:tcPr>
            <w:tcW w:w="4811" w:type="dxa"/>
            <w:tcBorders>
              <w:top w:val="nil"/>
              <w:left w:val="single" w:sz="4" w:space="0" w:color="auto"/>
              <w:bottom w:val="single" w:sz="4" w:space="0" w:color="auto"/>
              <w:right w:val="single" w:sz="4" w:space="0" w:color="auto"/>
            </w:tcBorders>
            <w:vAlign w:val="center"/>
            <w:hideMark/>
          </w:tcPr>
          <w:p w14:paraId="4CA8A95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האם הזוכה באשכול ג' נדרש לנהל את הפעילויות השונות בשם המזמין מול הזוכים באשכול א' וב'  ? </w:t>
            </w:r>
          </w:p>
        </w:tc>
        <w:tc>
          <w:tcPr>
            <w:tcW w:w="993" w:type="dxa"/>
            <w:tcBorders>
              <w:top w:val="nil"/>
              <w:left w:val="single" w:sz="4" w:space="0" w:color="auto"/>
              <w:bottom w:val="single" w:sz="4" w:space="0" w:color="auto"/>
              <w:right w:val="single" w:sz="4" w:space="0" w:color="auto"/>
            </w:tcBorders>
            <w:vAlign w:val="center"/>
            <w:hideMark/>
          </w:tcPr>
          <w:p w14:paraId="7D75DC4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2D906FED"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4.2</w:t>
            </w:r>
          </w:p>
        </w:tc>
        <w:tc>
          <w:tcPr>
            <w:tcW w:w="4138" w:type="dxa"/>
            <w:tcBorders>
              <w:top w:val="nil"/>
              <w:left w:val="single" w:sz="4" w:space="0" w:color="auto"/>
              <w:bottom w:val="single" w:sz="4" w:space="0" w:color="auto"/>
              <w:right w:val="single" w:sz="4" w:space="0" w:color="auto"/>
            </w:tcBorders>
            <w:vAlign w:val="center"/>
            <w:hideMark/>
          </w:tcPr>
          <w:p w14:paraId="1922B2B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כן. </w:t>
            </w:r>
            <w:proofErr w:type="spellStart"/>
            <w:r w:rsidRPr="00585EE2">
              <w:rPr>
                <w:rFonts w:ascii="Aptos Narrow" w:eastAsia="Times New Roman" w:hAnsi="Aptos Narrow" w:cs="Calibri"/>
                <w:kern w:val="0"/>
                <w:sz w:val="20"/>
                <w:szCs w:val="20"/>
                <w:rtl/>
                <w:lang/>
                <w14:ligatures w14:val="none"/>
              </w:rPr>
              <w:t>המינהלת</w:t>
            </w:r>
            <w:proofErr w:type="spellEnd"/>
            <w:r w:rsidRPr="00585EE2">
              <w:rPr>
                <w:rFonts w:ascii="Aptos Narrow" w:eastAsia="Times New Roman" w:hAnsi="Aptos Narrow" w:cs="Calibri"/>
                <w:kern w:val="0"/>
                <w:sz w:val="20"/>
                <w:szCs w:val="20"/>
                <w:rtl/>
                <w:lang/>
                <w14:ligatures w14:val="none"/>
              </w:rPr>
              <w:t xml:space="preserve"> נדרשת להנחות את הזוכים באשכול א׳ וב׳ בהתאם להנחיות שיתקבלו בזמן הפרויקט מהמזמין</w:t>
            </w:r>
          </w:p>
        </w:tc>
        <w:tc>
          <w:tcPr>
            <w:tcW w:w="1052" w:type="dxa"/>
            <w:tcBorders>
              <w:top w:val="nil"/>
              <w:left w:val="single" w:sz="4" w:space="0" w:color="auto"/>
              <w:bottom w:val="single" w:sz="4" w:space="0" w:color="auto"/>
              <w:right w:val="single" w:sz="4" w:space="0" w:color="auto"/>
            </w:tcBorders>
            <w:vAlign w:val="center"/>
            <w:hideMark/>
          </w:tcPr>
          <w:p w14:paraId="632FB5C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808654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30DB52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29</w:t>
            </w:r>
          </w:p>
        </w:tc>
        <w:tc>
          <w:tcPr>
            <w:tcW w:w="4811" w:type="dxa"/>
            <w:tcBorders>
              <w:top w:val="nil"/>
              <w:left w:val="single" w:sz="4" w:space="0" w:color="auto"/>
              <w:bottom w:val="single" w:sz="4" w:space="0" w:color="auto"/>
              <w:right w:val="single" w:sz="4" w:space="0" w:color="auto"/>
            </w:tcBorders>
            <w:vAlign w:val="center"/>
            <w:hideMark/>
          </w:tcPr>
          <w:p w14:paraId="4FEB837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אם הזוכה באשכול ג' יכול להפעיל יועצים נוספים בהתאם לצורך כגון יועצים בתחום הרגולציה, </w:t>
            </w:r>
            <w:r w:rsidRPr="00585EE2">
              <w:rPr>
                <w:rFonts w:ascii="Aptos Narrow" w:eastAsia="Times New Roman" w:hAnsi="Aptos Narrow" w:cs="Calibri"/>
                <w:kern w:val="0"/>
                <w:sz w:val="20"/>
                <w:szCs w:val="20"/>
                <w:lang/>
                <w14:ligatures w14:val="none"/>
              </w:rPr>
              <w:t>BI</w:t>
            </w:r>
            <w:r w:rsidRPr="00585EE2">
              <w:rPr>
                <w:rFonts w:ascii="Aptos Narrow" w:eastAsia="Times New Roman" w:hAnsi="Aptos Narrow" w:cs="Calibri"/>
                <w:kern w:val="0"/>
                <w:sz w:val="20"/>
                <w:szCs w:val="20"/>
                <w:rtl/>
                <w:lang/>
                <w14:ligatures w14:val="none"/>
              </w:rPr>
              <w:t xml:space="preserve"> , מדדי שירות וכדומה ?  לא ברור האם רק העובדים המפורטים יכולים להיות מועסקים ע"י הזוכה </w:t>
            </w:r>
            <w:r w:rsidRPr="00585EE2">
              <w:rPr>
                <w:rFonts w:ascii="Aptos Narrow" w:eastAsia="Times New Roman" w:hAnsi="Aptos Narrow" w:cs="Calibri"/>
                <w:kern w:val="0"/>
                <w:sz w:val="20"/>
                <w:szCs w:val="20"/>
                <w:rtl/>
                <w:lang/>
                <w14:ligatures w14:val="none"/>
              </w:rPr>
              <w:lastRenderedPageBreak/>
              <w:t xml:space="preserve">באשכול ג' או המזמין יכול לאשר לזוכה באשכול ג' להפעיל יועצים נוספים </w:t>
            </w:r>
          </w:p>
        </w:tc>
        <w:tc>
          <w:tcPr>
            <w:tcW w:w="993" w:type="dxa"/>
            <w:tcBorders>
              <w:top w:val="nil"/>
              <w:left w:val="single" w:sz="4" w:space="0" w:color="auto"/>
              <w:bottom w:val="single" w:sz="4" w:space="0" w:color="auto"/>
              <w:right w:val="single" w:sz="4" w:space="0" w:color="auto"/>
            </w:tcBorders>
            <w:vAlign w:val="center"/>
            <w:hideMark/>
          </w:tcPr>
          <w:p w14:paraId="192048F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lastRenderedPageBreak/>
              <w:t>פרק ג'</w:t>
            </w:r>
          </w:p>
        </w:tc>
        <w:tc>
          <w:tcPr>
            <w:tcW w:w="1035" w:type="dxa"/>
            <w:tcBorders>
              <w:top w:val="nil"/>
              <w:left w:val="single" w:sz="4" w:space="0" w:color="auto"/>
              <w:bottom w:val="single" w:sz="4" w:space="0" w:color="auto"/>
              <w:right w:val="single" w:sz="4" w:space="0" w:color="auto"/>
            </w:tcBorders>
            <w:vAlign w:val="center"/>
            <w:hideMark/>
          </w:tcPr>
          <w:p w14:paraId="069B5365"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4.4</w:t>
            </w:r>
          </w:p>
        </w:tc>
        <w:tc>
          <w:tcPr>
            <w:tcW w:w="4138" w:type="dxa"/>
            <w:tcBorders>
              <w:top w:val="nil"/>
              <w:left w:val="single" w:sz="4" w:space="0" w:color="auto"/>
              <w:bottom w:val="single" w:sz="4" w:space="0" w:color="auto"/>
              <w:right w:val="single" w:sz="4" w:space="0" w:color="auto"/>
            </w:tcBorders>
            <w:vAlign w:val="center"/>
            <w:hideMark/>
          </w:tcPr>
          <w:p w14:paraId="0FDAF74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לא. באשכול ג׳ אין אפשרות להפעלת יועצים נוספים פרט למוגדר במסמכי המכרז.</w:t>
            </w:r>
          </w:p>
        </w:tc>
        <w:tc>
          <w:tcPr>
            <w:tcW w:w="1052" w:type="dxa"/>
            <w:tcBorders>
              <w:top w:val="nil"/>
              <w:left w:val="single" w:sz="4" w:space="0" w:color="auto"/>
              <w:bottom w:val="single" w:sz="4" w:space="0" w:color="auto"/>
              <w:right w:val="single" w:sz="4" w:space="0" w:color="auto"/>
            </w:tcBorders>
            <w:vAlign w:val="center"/>
            <w:hideMark/>
          </w:tcPr>
          <w:p w14:paraId="5E4C168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5A540F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522056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30</w:t>
            </w:r>
          </w:p>
        </w:tc>
        <w:tc>
          <w:tcPr>
            <w:tcW w:w="4811" w:type="dxa"/>
            <w:tcBorders>
              <w:top w:val="nil"/>
              <w:left w:val="single" w:sz="4" w:space="0" w:color="auto"/>
              <w:bottom w:val="single" w:sz="4" w:space="0" w:color="auto"/>
              <w:right w:val="single" w:sz="4" w:space="0" w:color="auto"/>
            </w:tcBorders>
            <w:vAlign w:val="center"/>
            <w:hideMark/>
          </w:tcPr>
          <w:p w14:paraId="6536D5A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האם הזוכה באשכול ג' נדרש להציע מערכת הדרכה מטעמו או שייעשה שימוש במערכת ההדרכה של ענבל ? </w:t>
            </w:r>
            <w:r w:rsidRPr="00585EE2">
              <w:rPr>
                <w:rFonts w:ascii="Aptos Narrow" w:eastAsia="Times New Roman" w:hAnsi="Aptos Narrow" w:cs="Calibri"/>
                <w:kern w:val="0"/>
                <w:sz w:val="20"/>
                <w:szCs w:val="20"/>
                <w:rtl/>
                <w:lang/>
                <w14:ligatures w14:val="none"/>
              </w:rPr>
              <w:br/>
              <w:t>ככל ונעשה שימוש במערכת ההדרכה של ענבל הגורם הרלוונטי הנדרש לניהול הפעילות הינו מנהל עם מומחיות בתחום תוכן והדרכה באופן כללי ו/או בתחום גביית חובות וקנסות ולא יועץ בתחום מערכות המידע</w:t>
            </w:r>
          </w:p>
        </w:tc>
        <w:tc>
          <w:tcPr>
            <w:tcW w:w="993" w:type="dxa"/>
            <w:tcBorders>
              <w:top w:val="nil"/>
              <w:left w:val="single" w:sz="4" w:space="0" w:color="auto"/>
              <w:bottom w:val="single" w:sz="4" w:space="0" w:color="auto"/>
              <w:right w:val="single" w:sz="4" w:space="0" w:color="auto"/>
            </w:tcBorders>
            <w:vAlign w:val="center"/>
            <w:hideMark/>
          </w:tcPr>
          <w:p w14:paraId="03AF443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75D8653D"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4.7.3.4</w:t>
            </w:r>
          </w:p>
        </w:tc>
        <w:tc>
          <w:tcPr>
            <w:tcW w:w="4138" w:type="dxa"/>
            <w:tcBorders>
              <w:top w:val="nil"/>
              <w:left w:val="single" w:sz="4" w:space="0" w:color="auto"/>
              <w:bottom w:val="single" w:sz="4" w:space="0" w:color="auto"/>
              <w:right w:val="single" w:sz="4" w:space="0" w:color="auto"/>
            </w:tcBorders>
            <w:vAlign w:val="center"/>
            <w:hideMark/>
          </w:tcPr>
          <w:p w14:paraId="09B0DA0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טרם נקבע באיזו מערכת הדרכה נדרש להשתמש, המגמה לנצל את המערכת של ענבל. מדובר בדרישה ניהולית ולא מקצועית/ספציפית.</w:t>
            </w:r>
          </w:p>
        </w:tc>
        <w:tc>
          <w:tcPr>
            <w:tcW w:w="1052" w:type="dxa"/>
            <w:tcBorders>
              <w:top w:val="nil"/>
              <w:left w:val="single" w:sz="4" w:space="0" w:color="auto"/>
              <w:bottom w:val="single" w:sz="4" w:space="0" w:color="auto"/>
              <w:right w:val="single" w:sz="4" w:space="0" w:color="auto"/>
            </w:tcBorders>
            <w:vAlign w:val="center"/>
            <w:hideMark/>
          </w:tcPr>
          <w:p w14:paraId="60A85A8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57D265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FBAE4E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31</w:t>
            </w:r>
          </w:p>
        </w:tc>
        <w:tc>
          <w:tcPr>
            <w:tcW w:w="4811" w:type="dxa"/>
            <w:tcBorders>
              <w:top w:val="nil"/>
              <w:left w:val="single" w:sz="4" w:space="0" w:color="auto"/>
              <w:bottom w:val="single" w:sz="4" w:space="0" w:color="auto"/>
              <w:right w:val="single" w:sz="4" w:space="0" w:color="auto"/>
            </w:tcBorders>
            <w:vAlign w:val="center"/>
            <w:hideMark/>
          </w:tcPr>
          <w:p w14:paraId="5FEB63B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האם קיימים פיצויים מוסכמים במסגרת המכרז  ? לדוגמא, במקרה של אי שיתוף פעולה , אי העברת חומרים לזוכה באשכול ג' או למזמין </w:t>
            </w:r>
            <w:proofErr w:type="spellStart"/>
            <w:r w:rsidRPr="00585EE2">
              <w:rPr>
                <w:rFonts w:ascii="Aptos Narrow" w:eastAsia="Times New Roman" w:hAnsi="Aptos Narrow" w:cs="Calibri"/>
                <w:kern w:val="0"/>
                <w:sz w:val="20"/>
                <w:szCs w:val="20"/>
                <w:rtl/>
                <w:lang/>
                <w14:ligatures w14:val="none"/>
              </w:rPr>
              <w:t>וכו</w:t>
            </w:r>
            <w:proofErr w:type="spellEnd"/>
            <w:r w:rsidRPr="00585EE2">
              <w:rPr>
                <w:rFonts w:ascii="Aptos Narrow" w:eastAsia="Times New Roman" w:hAnsi="Aptos Narrow" w:cs="Calibri"/>
                <w:kern w:val="0"/>
                <w:sz w:val="20"/>
                <w:szCs w:val="20"/>
                <w:rtl/>
                <w:lang/>
                <w14:ligatures w14:val="none"/>
              </w:rPr>
              <w:t>'?</w:t>
            </w:r>
          </w:p>
        </w:tc>
        <w:tc>
          <w:tcPr>
            <w:tcW w:w="993" w:type="dxa"/>
            <w:tcBorders>
              <w:top w:val="nil"/>
              <w:left w:val="single" w:sz="4" w:space="0" w:color="auto"/>
              <w:bottom w:val="single" w:sz="4" w:space="0" w:color="auto"/>
              <w:right w:val="single" w:sz="4" w:space="0" w:color="auto"/>
            </w:tcBorders>
            <w:vAlign w:val="center"/>
            <w:hideMark/>
          </w:tcPr>
          <w:p w14:paraId="645CD3A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58313AC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כללי</w:t>
            </w:r>
          </w:p>
        </w:tc>
        <w:tc>
          <w:tcPr>
            <w:tcW w:w="4138" w:type="dxa"/>
            <w:tcBorders>
              <w:top w:val="nil"/>
              <w:left w:val="single" w:sz="4" w:space="0" w:color="auto"/>
              <w:bottom w:val="single" w:sz="4" w:space="0" w:color="auto"/>
              <w:right w:val="single" w:sz="4" w:space="0" w:color="auto"/>
            </w:tcBorders>
            <w:vAlign w:val="center"/>
            <w:hideMark/>
          </w:tcPr>
          <w:p w14:paraId="73AA026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לא.  </w:t>
            </w:r>
          </w:p>
        </w:tc>
        <w:tc>
          <w:tcPr>
            <w:tcW w:w="1052" w:type="dxa"/>
            <w:tcBorders>
              <w:top w:val="nil"/>
              <w:left w:val="single" w:sz="4" w:space="0" w:color="auto"/>
              <w:bottom w:val="single" w:sz="4" w:space="0" w:color="auto"/>
              <w:right w:val="single" w:sz="4" w:space="0" w:color="auto"/>
            </w:tcBorders>
            <w:vAlign w:val="center"/>
            <w:hideMark/>
          </w:tcPr>
          <w:p w14:paraId="5C2BC04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1F71C3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D356FD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32</w:t>
            </w:r>
          </w:p>
        </w:tc>
        <w:tc>
          <w:tcPr>
            <w:tcW w:w="4811" w:type="dxa"/>
            <w:tcBorders>
              <w:top w:val="nil"/>
              <w:left w:val="single" w:sz="4" w:space="0" w:color="auto"/>
              <w:bottom w:val="single" w:sz="4" w:space="0" w:color="auto"/>
              <w:right w:val="single" w:sz="4" w:space="0" w:color="auto"/>
            </w:tcBorders>
            <w:vAlign w:val="center"/>
            <w:hideMark/>
          </w:tcPr>
          <w:p w14:paraId="06104B7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 ככל ואחד מהמציעים באשכול א' או ב' לא משתף פעולה עם </w:t>
            </w:r>
            <w:proofErr w:type="spellStart"/>
            <w:r w:rsidRPr="00585EE2">
              <w:rPr>
                <w:rFonts w:ascii="Aptos Narrow" w:eastAsia="Times New Roman" w:hAnsi="Aptos Narrow" w:cs="Calibri"/>
                <w:kern w:val="0"/>
                <w:sz w:val="20"/>
                <w:szCs w:val="20"/>
                <w:rtl/>
                <w:lang/>
                <w14:ligatures w14:val="none"/>
              </w:rPr>
              <w:t>המינהלת</w:t>
            </w:r>
            <w:proofErr w:type="spellEnd"/>
            <w:r w:rsidRPr="00585EE2">
              <w:rPr>
                <w:rFonts w:ascii="Aptos Narrow" w:eastAsia="Times New Roman" w:hAnsi="Aptos Narrow" w:cs="Calibri"/>
                <w:kern w:val="0"/>
                <w:sz w:val="20"/>
                <w:szCs w:val="20"/>
                <w:rtl/>
                <w:lang/>
                <w14:ligatures w14:val="none"/>
              </w:rPr>
              <w:t xml:space="preserve"> (אשכול ג') האם קיימים מנגנונים במכרז להבטחת שיתוף פעולה זה</w:t>
            </w:r>
          </w:p>
        </w:tc>
        <w:tc>
          <w:tcPr>
            <w:tcW w:w="993" w:type="dxa"/>
            <w:tcBorders>
              <w:top w:val="nil"/>
              <w:left w:val="single" w:sz="4" w:space="0" w:color="auto"/>
              <w:bottom w:val="single" w:sz="4" w:space="0" w:color="auto"/>
              <w:right w:val="single" w:sz="4" w:space="0" w:color="auto"/>
            </w:tcBorders>
            <w:vAlign w:val="center"/>
            <w:hideMark/>
          </w:tcPr>
          <w:p w14:paraId="3A2C15A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4846B5E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כללי</w:t>
            </w:r>
          </w:p>
        </w:tc>
        <w:tc>
          <w:tcPr>
            <w:tcW w:w="4138" w:type="dxa"/>
            <w:tcBorders>
              <w:top w:val="nil"/>
              <w:left w:val="single" w:sz="4" w:space="0" w:color="auto"/>
              <w:bottom w:val="single" w:sz="4" w:space="0" w:color="auto"/>
              <w:right w:val="single" w:sz="4" w:space="0" w:color="auto"/>
            </w:tcBorders>
            <w:vAlign w:val="center"/>
            <w:hideMark/>
          </w:tcPr>
          <w:p w14:paraId="5BBE294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הפעילות בכלל האשכולות מנוהלת ע״י המזמין, ובהתאם המזמין יהיה אחראי על שיתוף פעולה בין כלל הזוכים ככל </w:t>
            </w:r>
            <w:proofErr w:type="spellStart"/>
            <w:r w:rsidRPr="00585EE2">
              <w:rPr>
                <w:rFonts w:ascii="Aptos Narrow" w:eastAsia="Times New Roman" w:hAnsi="Aptos Narrow" w:cs="Calibri"/>
                <w:kern w:val="0"/>
                <w:sz w:val="20"/>
                <w:szCs w:val="20"/>
                <w:rtl/>
                <w:lang/>
                <w14:ligatures w14:val="none"/>
              </w:rPr>
              <w:t>שידרש</w:t>
            </w:r>
            <w:proofErr w:type="spellEnd"/>
          </w:p>
        </w:tc>
        <w:tc>
          <w:tcPr>
            <w:tcW w:w="1052" w:type="dxa"/>
            <w:tcBorders>
              <w:top w:val="nil"/>
              <w:left w:val="single" w:sz="4" w:space="0" w:color="auto"/>
              <w:bottom w:val="single" w:sz="4" w:space="0" w:color="auto"/>
              <w:right w:val="single" w:sz="4" w:space="0" w:color="auto"/>
            </w:tcBorders>
            <w:vAlign w:val="center"/>
            <w:hideMark/>
          </w:tcPr>
          <w:p w14:paraId="29425D0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91E2979"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002924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33</w:t>
            </w:r>
          </w:p>
        </w:tc>
        <w:tc>
          <w:tcPr>
            <w:tcW w:w="4811" w:type="dxa"/>
            <w:tcBorders>
              <w:top w:val="nil"/>
              <w:left w:val="single" w:sz="4" w:space="0" w:color="auto"/>
              <w:bottom w:val="single" w:sz="4" w:space="0" w:color="auto"/>
              <w:right w:val="single" w:sz="4" w:space="0" w:color="auto"/>
            </w:tcBorders>
            <w:vAlign w:val="center"/>
            <w:hideMark/>
          </w:tcPr>
          <w:p w14:paraId="6DB2398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ככל ואין זוכה באשכול א' או ב' שמוכן לבצע את העבודות הנדרשות ע"פ תכנית העבודה, האם הזוכה באשכול ג' יידרש לבצע את הפרויקט ? </w:t>
            </w:r>
          </w:p>
        </w:tc>
        <w:tc>
          <w:tcPr>
            <w:tcW w:w="993" w:type="dxa"/>
            <w:tcBorders>
              <w:top w:val="nil"/>
              <w:left w:val="single" w:sz="4" w:space="0" w:color="auto"/>
              <w:bottom w:val="single" w:sz="4" w:space="0" w:color="auto"/>
              <w:right w:val="single" w:sz="4" w:space="0" w:color="auto"/>
            </w:tcBorders>
            <w:vAlign w:val="center"/>
            <w:hideMark/>
          </w:tcPr>
          <w:p w14:paraId="6956EA4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4666A30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כללי</w:t>
            </w:r>
          </w:p>
        </w:tc>
        <w:tc>
          <w:tcPr>
            <w:tcW w:w="4138" w:type="dxa"/>
            <w:tcBorders>
              <w:top w:val="nil"/>
              <w:left w:val="single" w:sz="4" w:space="0" w:color="auto"/>
              <w:bottom w:val="single" w:sz="4" w:space="0" w:color="auto"/>
              <w:right w:val="single" w:sz="4" w:space="0" w:color="auto"/>
            </w:tcBorders>
            <w:vAlign w:val="center"/>
            <w:hideMark/>
          </w:tcPr>
          <w:p w14:paraId="6A87FE7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לא. </w:t>
            </w:r>
          </w:p>
        </w:tc>
        <w:tc>
          <w:tcPr>
            <w:tcW w:w="1052" w:type="dxa"/>
            <w:tcBorders>
              <w:top w:val="nil"/>
              <w:left w:val="single" w:sz="4" w:space="0" w:color="auto"/>
              <w:bottom w:val="single" w:sz="4" w:space="0" w:color="auto"/>
              <w:right w:val="single" w:sz="4" w:space="0" w:color="auto"/>
            </w:tcBorders>
            <w:vAlign w:val="center"/>
            <w:hideMark/>
          </w:tcPr>
          <w:p w14:paraId="7E3A997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4B0852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529C62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34</w:t>
            </w:r>
          </w:p>
        </w:tc>
        <w:tc>
          <w:tcPr>
            <w:tcW w:w="4811" w:type="dxa"/>
            <w:tcBorders>
              <w:top w:val="nil"/>
              <w:left w:val="single" w:sz="4" w:space="0" w:color="auto"/>
              <w:bottom w:val="single" w:sz="4" w:space="0" w:color="auto"/>
              <w:right w:val="single" w:sz="4" w:space="0" w:color="auto"/>
            </w:tcBorders>
            <w:vAlign w:val="center"/>
            <w:hideMark/>
          </w:tcPr>
          <w:p w14:paraId="2EA271D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מדוע גבול האחריות עם הזוכה באשכול ג' הינו 50% מהזוכים באשכול א' או ב'?</w:t>
            </w:r>
          </w:p>
        </w:tc>
        <w:tc>
          <w:tcPr>
            <w:tcW w:w="993" w:type="dxa"/>
            <w:tcBorders>
              <w:top w:val="nil"/>
              <w:left w:val="single" w:sz="4" w:space="0" w:color="auto"/>
              <w:bottom w:val="single" w:sz="4" w:space="0" w:color="auto"/>
              <w:right w:val="single" w:sz="4" w:space="0" w:color="auto"/>
            </w:tcBorders>
            <w:vAlign w:val="center"/>
            <w:hideMark/>
          </w:tcPr>
          <w:p w14:paraId="28F567F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69A27766"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14.4.3</w:t>
            </w:r>
          </w:p>
        </w:tc>
        <w:tc>
          <w:tcPr>
            <w:tcW w:w="4138" w:type="dxa"/>
            <w:tcBorders>
              <w:top w:val="nil"/>
              <w:left w:val="single" w:sz="4" w:space="0" w:color="auto"/>
              <w:bottom w:val="single" w:sz="4" w:space="0" w:color="auto"/>
              <w:right w:val="single" w:sz="4" w:space="0" w:color="auto"/>
            </w:tcBorders>
            <w:vAlign w:val="center"/>
            <w:hideMark/>
          </w:tcPr>
          <w:p w14:paraId="18CB69E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4EA9D72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421F18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2F2198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35</w:t>
            </w:r>
          </w:p>
        </w:tc>
        <w:tc>
          <w:tcPr>
            <w:tcW w:w="4811" w:type="dxa"/>
            <w:tcBorders>
              <w:top w:val="nil"/>
              <w:left w:val="single" w:sz="4" w:space="0" w:color="auto"/>
              <w:bottom w:val="single" w:sz="4" w:space="0" w:color="auto"/>
              <w:right w:val="single" w:sz="4" w:space="0" w:color="auto"/>
            </w:tcBorders>
            <w:vAlign w:val="center"/>
            <w:hideMark/>
          </w:tcPr>
          <w:p w14:paraId="3C09527D" w14:textId="77777777" w:rsidR="000825F4" w:rsidRDefault="00585EE2" w:rsidP="000825F4">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נבקש להבהיר כי בדומה לתנאי הסף , במסגרת אמות מידה הקשורות למציע ניתן יהיה להציג ניסיון של בעל השליטה במציע.</w:t>
            </w:r>
          </w:p>
          <w:p w14:paraId="7CC9B4B1" w14:textId="617E0EC4" w:rsidR="00585EE2" w:rsidRPr="00585EE2" w:rsidRDefault="00585EE2" w:rsidP="000825F4">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 </w:t>
            </w:r>
          </w:p>
        </w:tc>
        <w:tc>
          <w:tcPr>
            <w:tcW w:w="993" w:type="dxa"/>
            <w:tcBorders>
              <w:top w:val="nil"/>
              <w:left w:val="single" w:sz="4" w:space="0" w:color="auto"/>
              <w:bottom w:val="single" w:sz="4" w:space="0" w:color="auto"/>
              <w:right w:val="single" w:sz="4" w:space="0" w:color="auto"/>
            </w:tcBorders>
            <w:vAlign w:val="center"/>
            <w:hideMark/>
          </w:tcPr>
          <w:p w14:paraId="6125DF0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הליך המכרז</w:t>
            </w:r>
          </w:p>
        </w:tc>
        <w:tc>
          <w:tcPr>
            <w:tcW w:w="1035" w:type="dxa"/>
            <w:tcBorders>
              <w:top w:val="nil"/>
              <w:left w:val="single" w:sz="4" w:space="0" w:color="auto"/>
              <w:bottom w:val="single" w:sz="4" w:space="0" w:color="auto"/>
              <w:right w:val="single" w:sz="4" w:space="0" w:color="auto"/>
            </w:tcBorders>
            <w:vAlign w:val="center"/>
            <w:hideMark/>
          </w:tcPr>
          <w:p w14:paraId="04EA5C5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p>
        </w:tc>
        <w:tc>
          <w:tcPr>
            <w:tcW w:w="4138" w:type="dxa"/>
            <w:tcBorders>
              <w:top w:val="nil"/>
              <w:left w:val="single" w:sz="4" w:space="0" w:color="auto"/>
              <w:bottom w:val="single" w:sz="4" w:space="0" w:color="auto"/>
              <w:right w:val="single" w:sz="4" w:space="0" w:color="auto"/>
            </w:tcBorders>
            <w:vAlign w:val="center"/>
            <w:hideMark/>
          </w:tcPr>
          <w:p w14:paraId="2DE49FE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6D6A91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EFB617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53CCDC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36</w:t>
            </w:r>
          </w:p>
        </w:tc>
        <w:tc>
          <w:tcPr>
            <w:tcW w:w="4811" w:type="dxa"/>
            <w:tcBorders>
              <w:top w:val="nil"/>
              <w:left w:val="single" w:sz="4" w:space="0" w:color="auto"/>
              <w:bottom w:val="single" w:sz="4" w:space="0" w:color="auto"/>
              <w:right w:val="single" w:sz="4" w:space="0" w:color="auto"/>
            </w:tcBorders>
            <w:vAlign w:val="center"/>
            <w:hideMark/>
          </w:tcPr>
          <w:p w14:paraId="08ADE73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בקש להבהיר כי המזמין/עורך המכרז הינו הבעלים הבלעדי במידע. למעט חומרים שהינם פיתוח עצמי של הספק וכן למעט חומר / ניירות עבודה הנדרשים לגיבוי העבודה שבוצעה על פי הכללים המקובלים לשמירת ניירות עבודה (כנ"ל עבור ס' 7.2)</w:t>
            </w:r>
          </w:p>
        </w:tc>
        <w:tc>
          <w:tcPr>
            <w:tcW w:w="993" w:type="dxa"/>
            <w:tcBorders>
              <w:top w:val="nil"/>
              <w:left w:val="single" w:sz="4" w:space="0" w:color="auto"/>
              <w:bottom w:val="single" w:sz="4" w:space="0" w:color="auto"/>
              <w:right w:val="single" w:sz="4" w:space="0" w:color="auto"/>
            </w:tcBorders>
            <w:vAlign w:val="center"/>
            <w:hideMark/>
          </w:tcPr>
          <w:p w14:paraId="128BDFC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הסכם</w:t>
            </w:r>
          </w:p>
        </w:tc>
        <w:tc>
          <w:tcPr>
            <w:tcW w:w="1035" w:type="dxa"/>
            <w:tcBorders>
              <w:top w:val="nil"/>
              <w:left w:val="single" w:sz="4" w:space="0" w:color="auto"/>
              <w:bottom w:val="single" w:sz="4" w:space="0" w:color="auto"/>
              <w:right w:val="single" w:sz="4" w:space="0" w:color="auto"/>
            </w:tcBorders>
            <w:vAlign w:val="center"/>
            <w:hideMark/>
          </w:tcPr>
          <w:p w14:paraId="1B13C07D"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3.1.5</w:t>
            </w:r>
          </w:p>
        </w:tc>
        <w:tc>
          <w:tcPr>
            <w:tcW w:w="4138" w:type="dxa"/>
            <w:tcBorders>
              <w:top w:val="nil"/>
              <w:left w:val="single" w:sz="4" w:space="0" w:color="auto"/>
              <w:bottom w:val="single" w:sz="4" w:space="0" w:color="auto"/>
              <w:right w:val="single" w:sz="4" w:space="0" w:color="auto"/>
            </w:tcBorders>
            <w:vAlign w:val="center"/>
            <w:hideMark/>
          </w:tcPr>
          <w:p w14:paraId="5FCC38E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8B0BAC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EB60939"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CD6793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37</w:t>
            </w:r>
          </w:p>
        </w:tc>
        <w:tc>
          <w:tcPr>
            <w:tcW w:w="4811" w:type="dxa"/>
            <w:tcBorders>
              <w:top w:val="nil"/>
              <w:left w:val="single" w:sz="4" w:space="0" w:color="auto"/>
              <w:bottom w:val="single" w:sz="4" w:space="0" w:color="auto"/>
              <w:right w:val="single" w:sz="4" w:space="0" w:color="auto"/>
            </w:tcBorders>
            <w:vAlign w:val="center"/>
            <w:hideMark/>
          </w:tcPr>
          <w:p w14:paraId="0AF4A67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להוסיף כי ה רשאי ספק לחשוף כי הינו נותן שירותים למזמין, לצורך הגשת מכרזים עתידיים עבור מזמינים אחרים המבקשים להתקשר למתן שירותים דומים. (כנ"ל עבור נספח ד'-סודיות)</w:t>
            </w:r>
          </w:p>
        </w:tc>
        <w:tc>
          <w:tcPr>
            <w:tcW w:w="993" w:type="dxa"/>
            <w:tcBorders>
              <w:top w:val="nil"/>
              <w:left w:val="single" w:sz="4" w:space="0" w:color="auto"/>
              <w:bottom w:val="single" w:sz="4" w:space="0" w:color="auto"/>
              <w:right w:val="single" w:sz="4" w:space="0" w:color="auto"/>
            </w:tcBorders>
            <w:vAlign w:val="center"/>
            <w:hideMark/>
          </w:tcPr>
          <w:p w14:paraId="66A3169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הסכם</w:t>
            </w:r>
          </w:p>
        </w:tc>
        <w:tc>
          <w:tcPr>
            <w:tcW w:w="1035" w:type="dxa"/>
            <w:tcBorders>
              <w:top w:val="nil"/>
              <w:left w:val="single" w:sz="4" w:space="0" w:color="auto"/>
              <w:bottom w:val="single" w:sz="4" w:space="0" w:color="auto"/>
              <w:right w:val="single" w:sz="4" w:space="0" w:color="auto"/>
            </w:tcBorders>
            <w:vAlign w:val="center"/>
            <w:hideMark/>
          </w:tcPr>
          <w:p w14:paraId="19A7A11D"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4.1</w:t>
            </w:r>
          </w:p>
        </w:tc>
        <w:tc>
          <w:tcPr>
            <w:tcW w:w="4138" w:type="dxa"/>
            <w:tcBorders>
              <w:top w:val="nil"/>
              <w:left w:val="single" w:sz="4" w:space="0" w:color="auto"/>
              <w:bottom w:val="single" w:sz="4" w:space="0" w:color="auto"/>
              <w:right w:val="single" w:sz="4" w:space="0" w:color="auto"/>
            </w:tcBorders>
            <w:vAlign w:val="center"/>
            <w:hideMark/>
          </w:tcPr>
          <w:p w14:paraId="4EDC96B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מקובל</w:t>
            </w:r>
          </w:p>
        </w:tc>
        <w:tc>
          <w:tcPr>
            <w:tcW w:w="1052" w:type="dxa"/>
            <w:tcBorders>
              <w:top w:val="nil"/>
              <w:left w:val="single" w:sz="4" w:space="0" w:color="auto"/>
              <w:bottom w:val="single" w:sz="4" w:space="0" w:color="auto"/>
              <w:right w:val="single" w:sz="4" w:space="0" w:color="auto"/>
            </w:tcBorders>
            <w:vAlign w:val="center"/>
            <w:hideMark/>
          </w:tcPr>
          <w:p w14:paraId="7F8F121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3A72E2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88C95C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38</w:t>
            </w:r>
          </w:p>
        </w:tc>
        <w:tc>
          <w:tcPr>
            <w:tcW w:w="4811" w:type="dxa"/>
            <w:tcBorders>
              <w:top w:val="nil"/>
              <w:left w:val="single" w:sz="4" w:space="0" w:color="auto"/>
              <w:bottom w:val="single" w:sz="4" w:space="0" w:color="auto"/>
              <w:right w:val="single" w:sz="4" w:space="0" w:color="auto"/>
            </w:tcBorders>
            <w:vAlign w:val="center"/>
            <w:hideMark/>
          </w:tcPr>
          <w:p w14:paraId="645A53A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כי הוראות הסודיות יחולו עד ל-36 חודשים מתום ההתקשרות.(כנ"ל עבור נספח ד'-סודיות)</w:t>
            </w:r>
          </w:p>
        </w:tc>
        <w:tc>
          <w:tcPr>
            <w:tcW w:w="993" w:type="dxa"/>
            <w:tcBorders>
              <w:top w:val="nil"/>
              <w:left w:val="single" w:sz="4" w:space="0" w:color="auto"/>
              <w:bottom w:val="single" w:sz="4" w:space="0" w:color="auto"/>
              <w:right w:val="single" w:sz="4" w:space="0" w:color="auto"/>
            </w:tcBorders>
            <w:vAlign w:val="center"/>
            <w:hideMark/>
          </w:tcPr>
          <w:p w14:paraId="7848D4A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הסכם</w:t>
            </w:r>
          </w:p>
        </w:tc>
        <w:tc>
          <w:tcPr>
            <w:tcW w:w="1035" w:type="dxa"/>
            <w:tcBorders>
              <w:top w:val="nil"/>
              <w:left w:val="single" w:sz="4" w:space="0" w:color="auto"/>
              <w:bottom w:val="single" w:sz="4" w:space="0" w:color="auto"/>
              <w:right w:val="single" w:sz="4" w:space="0" w:color="auto"/>
            </w:tcBorders>
            <w:vAlign w:val="center"/>
            <w:hideMark/>
          </w:tcPr>
          <w:p w14:paraId="1D1335C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4.1</w:t>
            </w:r>
          </w:p>
        </w:tc>
        <w:tc>
          <w:tcPr>
            <w:tcW w:w="4138" w:type="dxa"/>
            <w:tcBorders>
              <w:top w:val="nil"/>
              <w:left w:val="single" w:sz="4" w:space="0" w:color="auto"/>
              <w:bottom w:val="single" w:sz="4" w:space="0" w:color="auto"/>
              <w:right w:val="single" w:sz="4" w:space="0" w:color="auto"/>
            </w:tcBorders>
            <w:vAlign w:val="center"/>
            <w:hideMark/>
          </w:tcPr>
          <w:p w14:paraId="0503F49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03CABC5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81AA5D1"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FA1F63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39</w:t>
            </w:r>
          </w:p>
        </w:tc>
        <w:tc>
          <w:tcPr>
            <w:tcW w:w="4811" w:type="dxa"/>
            <w:tcBorders>
              <w:top w:val="nil"/>
              <w:left w:val="single" w:sz="4" w:space="0" w:color="auto"/>
              <w:bottom w:val="single" w:sz="4" w:space="0" w:color="auto"/>
              <w:right w:val="single" w:sz="4" w:space="0" w:color="auto"/>
            </w:tcBorders>
            <w:vAlign w:val="center"/>
            <w:hideMark/>
          </w:tcPr>
          <w:p w14:paraId="536E8AD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להוסיף כי הוראות סעיף זה לא יחולו בנוסף על מידע סודי ש:</w:t>
            </w:r>
            <w:r w:rsidRPr="00585EE2">
              <w:rPr>
                <w:rFonts w:ascii="Aptos Narrow" w:eastAsia="Times New Roman" w:hAnsi="Aptos Narrow" w:cs="Calibri"/>
                <w:kern w:val="0"/>
                <w:sz w:val="20"/>
                <w:szCs w:val="20"/>
                <w:rtl/>
                <w:lang/>
                <w14:ligatures w14:val="none"/>
              </w:rPr>
              <w:br/>
            </w:r>
            <w:r w:rsidRPr="00585EE2">
              <w:rPr>
                <w:rFonts w:ascii="Aptos Narrow" w:eastAsia="Times New Roman" w:hAnsi="Aptos Narrow" w:cs="Calibri"/>
                <w:kern w:val="0"/>
                <w:sz w:val="20"/>
                <w:szCs w:val="20"/>
                <w:rtl/>
                <w:lang/>
                <w14:ligatures w14:val="none"/>
              </w:rPr>
              <w:lastRenderedPageBreak/>
              <w:t>• פותח באופן עצמאי על ידי הספק שלא תוך הפרת הסכם זה;</w:t>
            </w:r>
            <w:r w:rsidRPr="00585EE2">
              <w:rPr>
                <w:rFonts w:ascii="Aptos Narrow" w:eastAsia="Times New Roman" w:hAnsi="Aptos Narrow" w:cs="Calibri"/>
                <w:kern w:val="0"/>
                <w:sz w:val="20"/>
                <w:szCs w:val="20"/>
                <w:rtl/>
                <w:lang/>
                <w14:ligatures w14:val="none"/>
              </w:rPr>
              <w:br/>
              <w:t>• מגיע לידיעתו של הספק ממקור אחר שלא מהמזמין;</w:t>
            </w:r>
            <w:r w:rsidRPr="00585EE2">
              <w:rPr>
                <w:rFonts w:ascii="Aptos Narrow" w:eastAsia="Times New Roman" w:hAnsi="Aptos Narrow" w:cs="Calibri"/>
                <w:kern w:val="0"/>
                <w:sz w:val="20"/>
                <w:szCs w:val="20"/>
                <w:rtl/>
                <w:lang/>
                <w14:ligatures w14:val="none"/>
              </w:rPr>
              <w:br/>
              <w:t>• נחשף בעקבות דרישה חוקית של רשות רגולטורית או שהגילוי מתחייב על פי חוק.</w:t>
            </w:r>
            <w:r w:rsidRPr="00585EE2">
              <w:rPr>
                <w:rFonts w:ascii="Aptos Narrow" w:eastAsia="Times New Roman" w:hAnsi="Aptos Narrow" w:cs="Calibri"/>
                <w:kern w:val="0"/>
                <w:sz w:val="20"/>
                <w:szCs w:val="20"/>
                <w:rtl/>
                <w:lang/>
                <w14:ligatures w14:val="none"/>
              </w:rPr>
              <w:br/>
            </w:r>
            <w:r w:rsidRPr="00585EE2">
              <w:rPr>
                <w:rFonts w:ascii="Aptos Narrow" w:eastAsia="Times New Roman" w:hAnsi="Aptos Narrow" w:cs="Calibri"/>
                <w:kern w:val="0"/>
                <w:sz w:val="20"/>
                <w:szCs w:val="20"/>
                <w:rtl/>
                <w:lang/>
                <w14:ligatures w14:val="none"/>
              </w:rPr>
              <w:br/>
              <w:t>(כנ"ל עבור נספח ד'-סודיות)</w:t>
            </w:r>
          </w:p>
        </w:tc>
        <w:tc>
          <w:tcPr>
            <w:tcW w:w="993" w:type="dxa"/>
            <w:tcBorders>
              <w:top w:val="nil"/>
              <w:left w:val="single" w:sz="4" w:space="0" w:color="auto"/>
              <w:bottom w:val="single" w:sz="4" w:space="0" w:color="auto"/>
              <w:right w:val="single" w:sz="4" w:space="0" w:color="auto"/>
            </w:tcBorders>
            <w:vAlign w:val="center"/>
            <w:hideMark/>
          </w:tcPr>
          <w:p w14:paraId="52D1608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lastRenderedPageBreak/>
              <w:t>הסכם</w:t>
            </w:r>
          </w:p>
        </w:tc>
        <w:tc>
          <w:tcPr>
            <w:tcW w:w="1035" w:type="dxa"/>
            <w:tcBorders>
              <w:top w:val="nil"/>
              <w:left w:val="single" w:sz="4" w:space="0" w:color="auto"/>
              <w:bottom w:val="single" w:sz="4" w:space="0" w:color="auto"/>
              <w:right w:val="single" w:sz="4" w:space="0" w:color="auto"/>
            </w:tcBorders>
            <w:vAlign w:val="center"/>
            <w:hideMark/>
          </w:tcPr>
          <w:p w14:paraId="4570EFA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4.2</w:t>
            </w:r>
          </w:p>
        </w:tc>
        <w:tc>
          <w:tcPr>
            <w:tcW w:w="4138" w:type="dxa"/>
            <w:tcBorders>
              <w:top w:val="nil"/>
              <w:left w:val="single" w:sz="4" w:space="0" w:color="auto"/>
              <w:bottom w:val="single" w:sz="4" w:space="0" w:color="auto"/>
              <w:right w:val="single" w:sz="4" w:space="0" w:color="auto"/>
            </w:tcBorders>
            <w:vAlign w:val="center"/>
            <w:hideMark/>
          </w:tcPr>
          <w:p w14:paraId="18A61CD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7ACB7F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4F62E0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158456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40</w:t>
            </w:r>
          </w:p>
        </w:tc>
        <w:tc>
          <w:tcPr>
            <w:tcW w:w="4811" w:type="dxa"/>
            <w:tcBorders>
              <w:top w:val="nil"/>
              <w:left w:val="single" w:sz="4" w:space="0" w:color="auto"/>
              <w:bottom w:val="single" w:sz="4" w:space="0" w:color="auto"/>
              <w:right w:val="single" w:sz="4" w:space="0" w:color="auto"/>
            </w:tcBorders>
            <w:vAlign w:val="center"/>
            <w:hideMark/>
          </w:tcPr>
          <w:p w14:paraId="226A56D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לעדכן כי:</w:t>
            </w:r>
            <w:r w:rsidRPr="00585EE2">
              <w:rPr>
                <w:rFonts w:ascii="Aptos Narrow" w:eastAsia="Times New Roman" w:hAnsi="Aptos Narrow" w:cs="Calibri"/>
                <w:kern w:val="0"/>
                <w:sz w:val="20"/>
                <w:szCs w:val="20"/>
                <w:rtl/>
                <w:lang/>
                <w14:ligatures w14:val="none"/>
              </w:rPr>
              <w:br/>
              <w:t>"אחריותו של הספק תוגבל לנזקים ישירים בלבד אשר נגרמו על ידו."</w:t>
            </w:r>
          </w:p>
        </w:tc>
        <w:tc>
          <w:tcPr>
            <w:tcW w:w="993" w:type="dxa"/>
            <w:tcBorders>
              <w:top w:val="nil"/>
              <w:left w:val="single" w:sz="4" w:space="0" w:color="auto"/>
              <w:bottom w:val="single" w:sz="4" w:space="0" w:color="auto"/>
              <w:right w:val="single" w:sz="4" w:space="0" w:color="auto"/>
            </w:tcBorders>
            <w:vAlign w:val="center"/>
            <w:hideMark/>
          </w:tcPr>
          <w:p w14:paraId="6492E75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הסכם</w:t>
            </w:r>
          </w:p>
        </w:tc>
        <w:tc>
          <w:tcPr>
            <w:tcW w:w="1035" w:type="dxa"/>
            <w:tcBorders>
              <w:top w:val="nil"/>
              <w:left w:val="single" w:sz="4" w:space="0" w:color="auto"/>
              <w:bottom w:val="single" w:sz="4" w:space="0" w:color="auto"/>
              <w:right w:val="single" w:sz="4" w:space="0" w:color="auto"/>
            </w:tcBorders>
            <w:vAlign w:val="center"/>
            <w:hideMark/>
          </w:tcPr>
          <w:p w14:paraId="72C32337"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13.1</w:t>
            </w:r>
          </w:p>
        </w:tc>
        <w:tc>
          <w:tcPr>
            <w:tcW w:w="4138" w:type="dxa"/>
            <w:tcBorders>
              <w:top w:val="nil"/>
              <w:left w:val="single" w:sz="4" w:space="0" w:color="auto"/>
              <w:bottom w:val="single" w:sz="4" w:space="0" w:color="auto"/>
              <w:right w:val="single" w:sz="4" w:space="0" w:color="auto"/>
            </w:tcBorders>
            <w:vAlign w:val="center"/>
            <w:hideMark/>
          </w:tcPr>
          <w:p w14:paraId="432AF0E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6169051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3006D8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34FE1F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41</w:t>
            </w:r>
          </w:p>
        </w:tc>
        <w:tc>
          <w:tcPr>
            <w:tcW w:w="4811" w:type="dxa"/>
            <w:tcBorders>
              <w:top w:val="nil"/>
              <w:left w:val="single" w:sz="4" w:space="0" w:color="auto"/>
              <w:bottom w:val="single" w:sz="4" w:space="0" w:color="auto"/>
              <w:right w:val="single" w:sz="4" w:space="0" w:color="auto"/>
            </w:tcBorders>
            <w:vAlign w:val="center"/>
            <w:hideMark/>
          </w:tcPr>
          <w:p w14:paraId="6A9C6F0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לעדכן כי:</w:t>
            </w:r>
            <w:r w:rsidRPr="00585EE2">
              <w:rPr>
                <w:rFonts w:ascii="Aptos Narrow" w:eastAsia="Times New Roman" w:hAnsi="Aptos Narrow" w:cs="Calibri"/>
                <w:kern w:val="0"/>
                <w:sz w:val="20"/>
                <w:szCs w:val="20"/>
                <w:rtl/>
                <w:lang/>
                <w14:ligatures w14:val="none"/>
              </w:rPr>
              <w:br/>
              <w:t>"סכום השיפוי ו/או הפיצוי לו יהיה זכאי המזמין לא יעלה על גובה של פי שניים מגובה שכר הטרחה ששולם בפועל לספק עבור השירותים נשוא הסכם ההתקשרות.</w:t>
            </w:r>
            <w:r w:rsidRPr="00585EE2">
              <w:rPr>
                <w:rFonts w:ascii="Aptos Narrow" w:eastAsia="Times New Roman" w:hAnsi="Aptos Narrow" w:cs="Calibri"/>
                <w:kern w:val="0"/>
                <w:sz w:val="20"/>
                <w:szCs w:val="20"/>
                <w:rtl/>
                <w:lang/>
                <w14:ligatures w14:val="none"/>
              </w:rPr>
              <w:br/>
              <w:t>הגבלת סכום האחריות לא תחול ביחס לנזקים ישירים שנגרמו עקב הונאה או פעולה בזדון של הספק או מי מטעמו."</w:t>
            </w:r>
          </w:p>
        </w:tc>
        <w:tc>
          <w:tcPr>
            <w:tcW w:w="993" w:type="dxa"/>
            <w:tcBorders>
              <w:top w:val="nil"/>
              <w:left w:val="single" w:sz="4" w:space="0" w:color="auto"/>
              <w:bottom w:val="single" w:sz="4" w:space="0" w:color="auto"/>
              <w:right w:val="single" w:sz="4" w:space="0" w:color="auto"/>
            </w:tcBorders>
            <w:vAlign w:val="center"/>
            <w:hideMark/>
          </w:tcPr>
          <w:p w14:paraId="0E5C8FD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הסכם</w:t>
            </w:r>
          </w:p>
        </w:tc>
        <w:tc>
          <w:tcPr>
            <w:tcW w:w="1035" w:type="dxa"/>
            <w:tcBorders>
              <w:top w:val="nil"/>
              <w:left w:val="single" w:sz="4" w:space="0" w:color="auto"/>
              <w:bottom w:val="single" w:sz="4" w:space="0" w:color="auto"/>
              <w:right w:val="single" w:sz="4" w:space="0" w:color="auto"/>
            </w:tcBorders>
            <w:vAlign w:val="center"/>
            <w:hideMark/>
          </w:tcPr>
          <w:p w14:paraId="10076109"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13.4</w:t>
            </w:r>
          </w:p>
        </w:tc>
        <w:tc>
          <w:tcPr>
            <w:tcW w:w="4138" w:type="dxa"/>
            <w:tcBorders>
              <w:top w:val="nil"/>
              <w:left w:val="single" w:sz="4" w:space="0" w:color="auto"/>
              <w:bottom w:val="single" w:sz="4" w:space="0" w:color="auto"/>
              <w:right w:val="single" w:sz="4" w:space="0" w:color="auto"/>
            </w:tcBorders>
            <w:vAlign w:val="center"/>
            <w:hideMark/>
          </w:tcPr>
          <w:p w14:paraId="06224AA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6C96748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37FF4B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276A6D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42</w:t>
            </w:r>
          </w:p>
        </w:tc>
        <w:tc>
          <w:tcPr>
            <w:tcW w:w="4811" w:type="dxa"/>
            <w:tcBorders>
              <w:top w:val="nil"/>
              <w:left w:val="single" w:sz="4" w:space="0" w:color="auto"/>
              <w:bottom w:val="single" w:sz="4" w:space="0" w:color="auto"/>
              <w:right w:val="single" w:sz="4" w:space="0" w:color="auto"/>
            </w:tcBorders>
            <w:vAlign w:val="center"/>
            <w:hideMark/>
          </w:tcPr>
          <w:p w14:paraId="595AC27B" w14:textId="77777777" w:rsid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נבקש כי האמור יחול בכפוף למקרה בו ניתנה לספק הזדמנות לתקן את הפרתו.</w:t>
            </w:r>
          </w:p>
          <w:p w14:paraId="3CEB54EE" w14:textId="77777777" w:rsidR="000825F4" w:rsidRPr="00585EE2" w:rsidRDefault="000825F4" w:rsidP="000825F4">
            <w:pPr>
              <w:bidi/>
              <w:spacing w:before="100" w:beforeAutospacing="1" w:after="100" w:afterAutospacing="1"/>
              <w:jc w:val="center"/>
              <w:rPr>
                <w:rFonts w:ascii="Aptos Narrow" w:eastAsia="Times New Roman" w:hAnsi="Aptos Narrow" w:cs="Calibri"/>
                <w:kern w:val="0"/>
                <w:sz w:val="20"/>
                <w:szCs w:val="20"/>
                <w:lang/>
                <w14:ligatures w14:val="none"/>
              </w:rPr>
            </w:pPr>
          </w:p>
        </w:tc>
        <w:tc>
          <w:tcPr>
            <w:tcW w:w="993" w:type="dxa"/>
            <w:tcBorders>
              <w:top w:val="nil"/>
              <w:left w:val="single" w:sz="4" w:space="0" w:color="auto"/>
              <w:bottom w:val="single" w:sz="4" w:space="0" w:color="auto"/>
              <w:right w:val="single" w:sz="4" w:space="0" w:color="auto"/>
            </w:tcBorders>
            <w:vAlign w:val="center"/>
            <w:hideMark/>
          </w:tcPr>
          <w:p w14:paraId="2B260B9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הסכם</w:t>
            </w:r>
          </w:p>
        </w:tc>
        <w:tc>
          <w:tcPr>
            <w:tcW w:w="1035" w:type="dxa"/>
            <w:tcBorders>
              <w:top w:val="nil"/>
              <w:left w:val="single" w:sz="4" w:space="0" w:color="auto"/>
              <w:bottom w:val="single" w:sz="4" w:space="0" w:color="auto"/>
              <w:right w:val="single" w:sz="4" w:space="0" w:color="auto"/>
            </w:tcBorders>
            <w:vAlign w:val="center"/>
            <w:hideMark/>
          </w:tcPr>
          <w:p w14:paraId="6D97BDF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17.2.4.1</w:t>
            </w:r>
          </w:p>
        </w:tc>
        <w:tc>
          <w:tcPr>
            <w:tcW w:w="4138" w:type="dxa"/>
            <w:tcBorders>
              <w:top w:val="nil"/>
              <w:left w:val="single" w:sz="4" w:space="0" w:color="auto"/>
              <w:bottom w:val="single" w:sz="4" w:space="0" w:color="auto"/>
              <w:right w:val="single" w:sz="4" w:space="0" w:color="auto"/>
            </w:tcBorders>
            <w:vAlign w:val="center"/>
            <w:hideMark/>
          </w:tcPr>
          <w:p w14:paraId="715F1D8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68FC561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B1E7A3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EDCF9E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43</w:t>
            </w:r>
          </w:p>
        </w:tc>
        <w:tc>
          <w:tcPr>
            <w:tcW w:w="4811" w:type="dxa"/>
            <w:tcBorders>
              <w:top w:val="nil"/>
              <w:left w:val="single" w:sz="4" w:space="0" w:color="auto"/>
              <w:bottom w:val="single" w:sz="4" w:space="0" w:color="auto"/>
              <w:right w:val="single" w:sz="4" w:space="0" w:color="auto"/>
            </w:tcBorders>
            <w:vAlign w:val="center"/>
            <w:hideMark/>
          </w:tcPr>
          <w:p w14:paraId="0E6D28A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שלום רב,</w:t>
            </w:r>
            <w:r w:rsidRPr="00585EE2">
              <w:rPr>
                <w:rFonts w:ascii="Aptos Narrow" w:eastAsia="Times New Roman" w:hAnsi="Aptos Narrow" w:cs="Calibri"/>
                <w:kern w:val="0"/>
                <w:sz w:val="20"/>
                <w:szCs w:val="20"/>
                <w:rtl/>
                <w:lang/>
                <w14:ligatures w14:val="none"/>
              </w:rPr>
              <w:br/>
              <w:t xml:space="preserve"> </w:t>
            </w:r>
            <w:r w:rsidRPr="00585EE2">
              <w:rPr>
                <w:rFonts w:ascii="Aptos Narrow" w:eastAsia="Times New Roman" w:hAnsi="Aptos Narrow" w:cs="Calibri"/>
                <w:kern w:val="0"/>
                <w:sz w:val="20"/>
                <w:szCs w:val="20"/>
                <w:rtl/>
                <w:lang/>
                <w14:ligatures w14:val="none"/>
              </w:rPr>
              <w:br/>
              <w:t>לצערנו קיבלנו את מסמכי המכרז באיחור לאחר כנס המציעים שהתקיים, אודה להבין שכן ישנו עוד חודש להגשת מסמכי המכרז האם ניתן יהיה להגיש הצעה?</w:t>
            </w:r>
            <w:r w:rsidRPr="00585EE2">
              <w:rPr>
                <w:rFonts w:ascii="Aptos Narrow" w:eastAsia="Times New Roman" w:hAnsi="Aptos Narrow" w:cs="Calibri"/>
                <w:kern w:val="0"/>
                <w:sz w:val="20"/>
                <w:szCs w:val="20"/>
                <w:rtl/>
                <w:lang/>
                <w14:ligatures w14:val="none"/>
              </w:rPr>
              <w:br/>
              <w:t xml:space="preserve"> </w:t>
            </w:r>
          </w:p>
        </w:tc>
        <w:tc>
          <w:tcPr>
            <w:tcW w:w="993" w:type="dxa"/>
            <w:tcBorders>
              <w:top w:val="nil"/>
              <w:left w:val="single" w:sz="4" w:space="0" w:color="auto"/>
              <w:bottom w:val="single" w:sz="4" w:space="0" w:color="auto"/>
              <w:right w:val="single" w:sz="4" w:space="0" w:color="auto"/>
            </w:tcBorders>
            <w:vAlign w:val="center"/>
            <w:hideMark/>
          </w:tcPr>
          <w:p w14:paraId="0CBD7EE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מועדי המכר</w:t>
            </w:r>
          </w:p>
        </w:tc>
        <w:tc>
          <w:tcPr>
            <w:tcW w:w="1035" w:type="dxa"/>
            <w:tcBorders>
              <w:top w:val="nil"/>
              <w:left w:val="single" w:sz="4" w:space="0" w:color="auto"/>
              <w:bottom w:val="single" w:sz="4" w:space="0" w:color="auto"/>
              <w:right w:val="single" w:sz="4" w:space="0" w:color="auto"/>
            </w:tcBorders>
            <w:vAlign w:val="center"/>
            <w:hideMark/>
          </w:tcPr>
          <w:p w14:paraId="5CBA8E3B"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5.2.1</w:t>
            </w:r>
          </w:p>
        </w:tc>
        <w:tc>
          <w:tcPr>
            <w:tcW w:w="4138" w:type="dxa"/>
            <w:tcBorders>
              <w:top w:val="nil"/>
              <w:left w:val="single" w:sz="4" w:space="0" w:color="auto"/>
              <w:bottom w:val="single" w:sz="4" w:space="0" w:color="auto"/>
              <w:right w:val="single" w:sz="4" w:space="0" w:color="auto"/>
            </w:tcBorders>
            <w:vAlign w:val="center"/>
            <w:hideMark/>
          </w:tcPr>
          <w:p w14:paraId="7BEF4240" w14:textId="77777777" w:rsidR="00585EE2" w:rsidRPr="00585EE2" w:rsidRDefault="00585EE2" w:rsidP="009B6C56">
            <w:pPr>
              <w:bidi/>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rtl/>
                <w:lang/>
                <w14:ligatures w14:val="none"/>
              </w:rPr>
              <w:t>הכנס שהתקיים הוא תנאי סף להגשת הצעות במכרז</w:t>
            </w:r>
          </w:p>
        </w:tc>
        <w:tc>
          <w:tcPr>
            <w:tcW w:w="1052" w:type="dxa"/>
            <w:tcBorders>
              <w:top w:val="nil"/>
              <w:left w:val="single" w:sz="4" w:space="0" w:color="auto"/>
              <w:bottom w:val="single" w:sz="4" w:space="0" w:color="auto"/>
              <w:right w:val="single" w:sz="4" w:space="0" w:color="auto"/>
            </w:tcBorders>
            <w:vAlign w:val="center"/>
            <w:hideMark/>
          </w:tcPr>
          <w:p w14:paraId="24CD82C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750DAE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B44324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44</w:t>
            </w:r>
          </w:p>
        </w:tc>
        <w:tc>
          <w:tcPr>
            <w:tcW w:w="4811" w:type="dxa"/>
            <w:tcBorders>
              <w:top w:val="nil"/>
              <w:left w:val="single" w:sz="4" w:space="0" w:color="auto"/>
              <w:bottom w:val="single" w:sz="4" w:space="0" w:color="auto"/>
              <w:right w:val="single" w:sz="4" w:space="0" w:color="auto"/>
            </w:tcBorders>
            <w:vAlign w:val="center"/>
            <w:hideMark/>
          </w:tcPr>
          <w:p w14:paraId="6248B50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כאמור בסעיף 3.3.2.2 במדדי האיכות, "לא ניתן יהיה להציג פרויקט מסוים עבור יותר מתנאי איכות אחד בטבלה". נוכח העובדה שפרויקטים רבים משלבים ניסיון מגוון ורלוונטי למספר סעיפי איכות, נודה לאישורכם כי ניתן להציג את אותו פרויקט במספר סעיפי איכות, תוך התייחסות שונה להיבטי הניסיון הרלוונטיים בכל סעיף.</w:t>
            </w:r>
            <w:r w:rsidRPr="00585EE2">
              <w:rPr>
                <w:rFonts w:ascii="Aptos Narrow" w:eastAsia="Times New Roman" w:hAnsi="Aptos Narrow" w:cs="Calibri"/>
                <w:kern w:val="0"/>
                <w:sz w:val="20"/>
                <w:szCs w:val="20"/>
                <w:rtl/>
                <w:lang/>
                <w14:ligatures w14:val="none"/>
              </w:rPr>
              <w:br/>
              <w:t xml:space="preserve">או לחילופין, נבקש לשקול עדכון תנאי האיכות כך שיאפשרו הצגת ניסיון משולב במסגרת אותו פרויקט, בהתאם למאפייניו ולתרומתו למספר תחומים. </w:t>
            </w:r>
          </w:p>
        </w:tc>
        <w:tc>
          <w:tcPr>
            <w:tcW w:w="993" w:type="dxa"/>
            <w:tcBorders>
              <w:top w:val="nil"/>
              <w:left w:val="single" w:sz="4" w:space="0" w:color="auto"/>
              <w:bottom w:val="single" w:sz="4" w:space="0" w:color="auto"/>
              <w:right w:val="single" w:sz="4" w:space="0" w:color="auto"/>
            </w:tcBorders>
            <w:vAlign w:val="center"/>
            <w:hideMark/>
          </w:tcPr>
          <w:p w14:paraId="1A55264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4FAA6B1A"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3.3.2.2</w:t>
            </w:r>
          </w:p>
        </w:tc>
        <w:tc>
          <w:tcPr>
            <w:tcW w:w="4138" w:type="dxa"/>
            <w:tcBorders>
              <w:top w:val="nil"/>
              <w:left w:val="single" w:sz="4" w:space="0" w:color="auto"/>
              <w:bottom w:val="single" w:sz="4" w:space="0" w:color="auto"/>
              <w:right w:val="single" w:sz="4" w:space="0" w:color="auto"/>
            </w:tcBorders>
            <w:vAlign w:val="center"/>
            <w:hideMark/>
          </w:tcPr>
          <w:p w14:paraId="57DBA135"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lang/>
                <w14:ligatures w14:val="none"/>
              </w:rPr>
            </w:pPr>
            <w:r w:rsidRPr="00585EE2">
              <w:rPr>
                <w:rFonts w:ascii="Calibri" w:eastAsia="Times New Roman" w:hAnsi="Calibri" w:cs="Calibri"/>
                <w:kern w:val="0"/>
                <w:sz w:val="20"/>
                <w:szCs w:val="20"/>
                <w:rtl/>
                <w:lang/>
                <w14:ligatures w14:val="none"/>
              </w:rPr>
              <w:t xml:space="preserve">הדרישה בעינה. יש להציג פרויקטים נפרדים עבור דרישות הסף ותנאי האיכות, </w:t>
            </w:r>
            <w:proofErr w:type="spellStart"/>
            <w:r w:rsidRPr="00585EE2">
              <w:rPr>
                <w:rFonts w:ascii="Calibri" w:eastAsia="Times New Roman" w:hAnsi="Calibri" w:cs="Calibri"/>
                <w:kern w:val="0"/>
                <w:sz w:val="20"/>
                <w:szCs w:val="20"/>
                <w:rtl/>
                <w:lang/>
                <w14:ligatures w14:val="none"/>
              </w:rPr>
              <w:t>ולהמנע</w:t>
            </w:r>
            <w:proofErr w:type="spellEnd"/>
            <w:r w:rsidRPr="00585EE2">
              <w:rPr>
                <w:rFonts w:ascii="Calibri" w:eastAsia="Times New Roman" w:hAnsi="Calibri" w:cs="Calibri"/>
                <w:kern w:val="0"/>
                <w:sz w:val="20"/>
                <w:szCs w:val="20"/>
                <w:rtl/>
                <w:lang/>
                <w14:ligatures w14:val="none"/>
              </w:rPr>
              <w:t xml:space="preserve"> מהגשת אותו פרויקט לסעיפים שונים. עם זאת בוצע שינוי בציון המינימום של האיכות (מ-55 ל-45)</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1FC44326"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בוצע תיקון במסמך - הורדת ציון מינימלי לאיכות ל- 45</w:t>
            </w:r>
          </w:p>
        </w:tc>
      </w:tr>
      <w:tr w:rsidR="00585EE2" w:rsidRPr="00585EE2" w14:paraId="39016D11"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3EB92F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45</w:t>
            </w:r>
          </w:p>
        </w:tc>
        <w:tc>
          <w:tcPr>
            <w:tcW w:w="4811" w:type="dxa"/>
            <w:tcBorders>
              <w:top w:val="nil"/>
              <w:left w:val="single" w:sz="4" w:space="0" w:color="auto"/>
              <w:bottom w:val="single" w:sz="4" w:space="0" w:color="auto"/>
              <w:right w:val="single" w:sz="4" w:space="0" w:color="auto"/>
            </w:tcBorders>
            <w:vAlign w:val="center"/>
            <w:hideMark/>
          </w:tcPr>
          <w:p w14:paraId="7F70B6A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נודה לאישורכם כי הדרכה מרחוק, היברידית או דיגיטלית שבוצעה בתקופת 2022–2025 תיחשב כעומדת בדרישה </w:t>
            </w:r>
            <w:r w:rsidRPr="00585EE2">
              <w:rPr>
                <w:rFonts w:ascii="Aptos Narrow" w:eastAsia="Times New Roman" w:hAnsi="Aptos Narrow" w:cs="Calibri"/>
                <w:kern w:val="0"/>
                <w:sz w:val="20"/>
                <w:szCs w:val="20"/>
                <w:rtl/>
                <w:lang/>
                <w14:ligatures w14:val="none"/>
              </w:rPr>
              <w:lastRenderedPageBreak/>
              <w:t xml:space="preserve">ליישום/הטמעה/הדרכה "באתר הלקוח", ככל שהלקוח דרש או אישר זאת, או אם עיקר הפעילות בוצעה מולו. </w:t>
            </w:r>
          </w:p>
        </w:tc>
        <w:tc>
          <w:tcPr>
            <w:tcW w:w="993" w:type="dxa"/>
            <w:tcBorders>
              <w:top w:val="nil"/>
              <w:left w:val="single" w:sz="4" w:space="0" w:color="auto"/>
              <w:bottom w:val="single" w:sz="4" w:space="0" w:color="auto"/>
              <w:right w:val="single" w:sz="4" w:space="0" w:color="auto"/>
            </w:tcBorders>
            <w:vAlign w:val="center"/>
            <w:hideMark/>
          </w:tcPr>
          <w:p w14:paraId="221D4BF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lastRenderedPageBreak/>
              <w:t>פרק א</w:t>
            </w:r>
          </w:p>
        </w:tc>
        <w:tc>
          <w:tcPr>
            <w:tcW w:w="1035" w:type="dxa"/>
            <w:tcBorders>
              <w:top w:val="nil"/>
              <w:left w:val="single" w:sz="4" w:space="0" w:color="auto"/>
              <w:bottom w:val="single" w:sz="4" w:space="0" w:color="auto"/>
              <w:right w:val="single" w:sz="4" w:space="0" w:color="auto"/>
            </w:tcBorders>
            <w:vAlign w:val="center"/>
            <w:hideMark/>
          </w:tcPr>
          <w:p w14:paraId="58F71379"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2.3.1.2.1</w:t>
            </w:r>
          </w:p>
        </w:tc>
        <w:tc>
          <w:tcPr>
            <w:tcW w:w="4138" w:type="dxa"/>
            <w:tcBorders>
              <w:top w:val="nil"/>
              <w:left w:val="single" w:sz="4" w:space="0" w:color="auto"/>
              <w:bottom w:val="single" w:sz="4" w:space="0" w:color="auto"/>
              <w:right w:val="single" w:sz="4" w:space="0" w:color="auto"/>
            </w:tcBorders>
            <w:vAlign w:val="center"/>
            <w:hideMark/>
          </w:tcPr>
          <w:p w14:paraId="19B2E84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מקובל, הדרישה עודכנה בסעיף</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7F855456"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 xml:space="preserve">בוצע עדכן במסמך. </w:t>
            </w:r>
          </w:p>
        </w:tc>
      </w:tr>
      <w:tr w:rsidR="00585EE2" w:rsidRPr="00585EE2" w14:paraId="6E9180F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6C1E86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46</w:t>
            </w:r>
          </w:p>
        </w:tc>
        <w:tc>
          <w:tcPr>
            <w:tcW w:w="4811" w:type="dxa"/>
            <w:tcBorders>
              <w:top w:val="nil"/>
              <w:left w:val="single" w:sz="4" w:space="0" w:color="auto"/>
              <w:bottom w:val="single" w:sz="4" w:space="0" w:color="auto"/>
              <w:right w:val="single" w:sz="4" w:space="0" w:color="auto"/>
            </w:tcBorders>
            <w:vAlign w:val="center"/>
            <w:hideMark/>
          </w:tcPr>
          <w:p w14:paraId="57FCF52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כיצד תתבצע חלוקת העבודה בין הספקים של האשכולות השונים,  והאם חלוקת העבודה תהייה שווה בניהם</w:t>
            </w:r>
          </w:p>
        </w:tc>
        <w:tc>
          <w:tcPr>
            <w:tcW w:w="993" w:type="dxa"/>
            <w:tcBorders>
              <w:top w:val="nil"/>
              <w:left w:val="single" w:sz="4" w:space="0" w:color="auto"/>
              <w:bottom w:val="single" w:sz="4" w:space="0" w:color="auto"/>
              <w:right w:val="single" w:sz="4" w:space="0" w:color="auto"/>
            </w:tcBorders>
            <w:vAlign w:val="center"/>
            <w:hideMark/>
          </w:tcPr>
          <w:p w14:paraId="1E56D00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כללי </w:t>
            </w:r>
          </w:p>
        </w:tc>
        <w:tc>
          <w:tcPr>
            <w:tcW w:w="1035" w:type="dxa"/>
            <w:tcBorders>
              <w:top w:val="nil"/>
              <w:left w:val="single" w:sz="4" w:space="0" w:color="auto"/>
              <w:bottom w:val="single" w:sz="4" w:space="0" w:color="auto"/>
              <w:right w:val="single" w:sz="4" w:space="0" w:color="auto"/>
            </w:tcBorders>
            <w:vAlign w:val="center"/>
            <w:hideMark/>
          </w:tcPr>
          <w:p w14:paraId="0377B97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כללי </w:t>
            </w:r>
          </w:p>
        </w:tc>
        <w:tc>
          <w:tcPr>
            <w:tcW w:w="4138" w:type="dxa"/>
            <w:tcBorders>
              <w:top w:val="nil"/>
              <w:left w:val="single" w:sz="4" w:space="0" w:color="auto"/>
              <w:bottom w:val="single" w:sz="4" w:space="0" w:color="auto"/>
              <w:right w:val="single" w:sz="4" w:space="0" w:color="auto"/>
            </w:tcBorders>
            <w:vAlign w:val="center"/>
            <w:hideMark/>
          </w:tcPr>
          <w:p w14:paraId="23120B8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חלוקת העבודה באשכולות א׳ וב׳ תבוצע בהתאם למפורט בפרק ג׳ - סעיף 2, 3. באשכול ג׳ ייקבע זוכה אחד. </w:t>
            </w:r>
          </w:p>
        </w:tc>
        <w:tc>
          <w:tcPr>
            <w:tcW w:w="1052" w:type="dxa"/>
            <w:tcBorders>
              <w:top w:val="nil"/>
              <w:left w:val="single" w:sz="4" w:space="0" w:color="auto"/>
              <w:bottom w:val="single" w:sz="4" w:space="0" w:color="auto"/>
              <w:right w:val="single" w:sz="4" w:space="0" w:color="auto"/>
            </w:tcBorders>
            <w:vAlign w:val="center"/>
            <w:hideMark/>
          </w:tcPr>
          <w:p w14:paraId="06510DF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0FC756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F0E55F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47</w:t>
            </w:r>
          </w:p>
        </w:tc>
        <w:tc>
          <w:tcPr>
            <w:tcW w:w="4811" w:type="dxa"/>
            <w:tcBorders>
              <w:top w:val="nil"/>
              <w:left w:val="single" w:sz="4" w:space="0" w:color="auto"/>
              <w:bottom w:val="single" w:sz="4" w:space="0" w:color="auto"/>
              <w:right w:val="single" w:sz="4" w:space="0" w:color="auto"/>
            </w:tcBorders>
            <w:vAlign w:val="center"/>
            <w:hideMark/>
          </w:tcPr>
          <w:p w14:paraId="44046EF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נודה לאישורכם כי ניתן להציג פרויקטים זהים הן במסגרת ניסיון המציע והן במסגרת ניסיון מנהל הפרויקט בתנאי סף ואיכות , ככל שהם עומדים בדרישות הרלוונטיות לכל אחד מהם. </w:t>
            </w:r>
          </w:p>
        </w:tc>
        <w:tc>
          <w:tcPr>
            <w:tcW w:w="993" w:type="dxa"/>
            <w:tcBorders>
              <w:top w:val="nil"/>
              <w:left w:val="single" w:sz="4" w:space="0" w:color="auto"/>
              <w:bottom w:val="single" w:sz="4" w:space="0" w:color="auto"/>
              <w:right w:val="single" w:sz="4" w:space="0" w:color="auto"/>
            </w:tcBorders>
            <w:vAlign w:val="center"/>
            <w:hideMark/>
          </w:tcPr>
          <w:p w14:paraId="7923020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פרק א </w:t>
            </w:r>
          </w:p>
        </w:tc>
        <w:tc>
          <w:tcPr>
            <w:tcW w:w="1035" w:type="dxa"/>
            <w:tcBorders>
              <w:top w:val="nil"/>
              <w:left w:val="single" w:sz="4" w:space="0" w:color="auto"/>
              <w:bottom w:val="single" w:sz="4" w:space="0" w:color="auto"/>
              <w:right w:val="single" w:sz="4" w:space="0" w:color="auto"/>
            </w:tcBorders>
            <w:vAlign w:val="center"/>
            <w:hideMark/>
          </w:tcPr>
          <w:p w14:paraId="4F12AF9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כללי</w:t>
            </w:r>
          </w:p>
        </w:tc>
        <w:tc>
          <w:tcPr>
            <w:tcW w:w="4138" w:type="dxa"/>
            <w:tcBorders>
              <w:top w:val="nil"/>
              <w:left w:val="single" w:sz="4" w:space="0" w:color="auto"/>
              <w:bottom w:val="single" w:sz="4" w:space="0" w:color="auto"/>
              <w:right w:val="single" w:sz="4" w:space="0" w:color="auto"/>
            </w:tcBorders>
            <w:vAlign w:val="center"/>
            <w:hideMark/>
          </w:tcPr>
          <w:p w14:paraId="1AE84D3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מקובל. תשומת לב שאין להגיש פרויקט זהה הן עבור עמידה בתנאי הסף והן לטובת דרישות האיכות.</w:t>
            </w:r>
          </w:p>
        </w:tc>
        <w:tc>
          <w:tcPr>
            <w:tcW w:w="1052" w:type="dxa"/>
            <w:tcBorders>
              <w:top w:val="nil"/>
              <w:left w:val="single" w:sz="4" w:space="0" w:color="auto"/>
              <w:bottom w:val="single" w:sz="4" w:space="0" w:color="auto"/>
              <w:right w:val="single" w:sz="4" w:space="0" w:color="auto"/>
            </w:tcBorders>
            <w:vAlign w:val="center"/>
            <w:hideMark/>
          </w:tcPr>
          <w:p w14:paraId="5CE60FE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A5E373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03170A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48</w:t>
            </w:r>
          </w:p>
        </w:tc>
        <w:tc>
          <w:tcPr>
            <w:tcW w:w="4811" w:type="dxa"/>
            <w:tcBorders>
              <w:top w:val="nil"/>
              <w:left w:val="single" w:sz="4" w:space="0" w:color="auto"/>
              <w:bottom w:val="single" w:sz="4" w:space="0" w:color="auto"/>
              <w:right w:val="single" w:sz="4" w:space="0" w:color="auto"/>
            </w:tcBorders>
            <w:vAlign w:val="center"/>
            <w:hideMark/>
          </w:tcPr>
          <w:p w14:paraId="33BC586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אשכול ב' – האם במסגרת העבודה, הספק יטמיע או ישתמש במערכות הספק?</w:t>
            </w:r>
          </w:p>
        </w:tc>
        <w:tc>
          <w:tcPr>
            <w:tcW w:w="993" w:type="dxa"/>
            <w:tcBorders>
              <w:top w:val="nil"/>
              <w:left w:val="single" w:sz="4" w:space="0" w:color="auto"/>
              <w:bottom w:val="single" w:sz="4" w:space="0" w:color="auto"/>
              <w:right w:val="single" w:sz="4" w:space="0" w:color="auto"/>
            </w:tcBorders>
            <w:vAlign w:val="center"/>
            <w:hideMark/>
          </w:tcPr>
          <w:p w14:paraId="5B98CF5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כללי </w:t>
            </w:r>
          </w:p>
        </w:tc>
        <w:tc>
          <w:tcPr>
            <w:tcW w:w="1035" w:type="dxa"/>
            <w:tcBorders>
              <w:top w:val="nil"/>
              <w:left w:val="single" w:sz="4" w:space="0" w:color="auto"/>
              <w:bottom w:val="single" w:sz="4" w:space="0" w:color="auto"/>
              <w:right w:val="single" w:sz="4" w:space="0" w:color="auto"/>
            </w:tcBorders>
            <w:vAlign w:val="center"/>
            <w:hideMark/>
          </w:tcPr>
          <w:p w14:paraId="10565D7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כללי </w:t>
            </w:r>
          </w:p>
        </w:tc>
        <w:tc>
          <w:tcPr>
            <w:tcW w:w="4138" w:type="dxa"/>
            <w:tcBorders>
              <w:top w:val="nil"/>
              <w:left w:val="single" w:sz="4" w:space="0" w:color="auto"/>
              <w:bottom w:val="single" w:sz="4" w:space="0" w:color="auto"/>
              <w:right w:val="single" w:sz="4" w:space="0" w:color="auto"/>
            </w:tcBorders>
            <w:vAlign w:val="center"/>
            <w:hideMark/>
          </w:tcPr>
          <w:p w14:paraId="5C4BC46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ההטמעה תהיה של מערכות המזמין כפי שקיימות היום או שיפותחו במהלך תקופת ההתקשרות</w:t>
            </w:r>
          </w:p>
        </w:tc>
        <w:tc>
          <w:tcPr>
            <w:tcW w:w="1052" w:type="dxa"/>
            <w:tcBorders>
              <w:top w:val="nil"/>
              <w:left w:val="single" w:sz="4" w:space="0" w:color="auto"/>
              <w:bottom w:val="single" w:sz="4" w:space="0" w:color="auto"/>
              <w:right w:val="single" w:sz="4" w:space="0" w:color="auto"/>
            </w:tcBorders>
            <w:vAlign w:val="center"/>
            <w:hideMark/>
          </w:tcPr>
          <w:p w14:paraId="61BA125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866B35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B785DB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49</w:t>
            </w:r>
          </w:p>
        </w:tc>
        <w:tc>
          <w:tcPr>
            <w:tcW w:w="4811" w:type="dxa"/>
            <w:tcBorders>
              <w:top w:val="nil"/>
              <w:left w:val="single" w:sz="4" w:space="0" w:color="auto"/>
              <w:bottom w:val="single" w:sz="4" w:space="0" w:color="auto"/>
              <w:right w:val="single" w:sz="4" w:space="0" w:color="auto"/>
            </w:tcBorders>
            <w:vAlign w:val="center"/>
            <w:hideMark/>
          </w:tcPr>
          <w:p w14:paraId="0281F6A8" w14:textId="77777777" w:rsid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במסגרת אשכול ג', נבקש לדעת מה תהייה המעורבות של הספק הזוכה באשכול זה ביחס לתכני העבודה של הספק הזוכה באשכול א' והספק הזוכה באשכול ב'. </w:t>
            </w:r>
          </w:p>
          <w:p w14:paraId="63B02C8A" w14:textId="77777777" w:rsidR="000825F4" w:rsidRPr="00585EE2" w:rsidRDefault="000825F4" w:rsidP="000825F4">
            <w:pPr>
              <w:bidi/>
              <w:spacing w:before="100" w:beforeAutospacing="1" w:after="100" w:afterAutospacing="1"/>
              <w:jc w:val="center"/>
              <w:rPr>
                <w:rFonts w:ascii="Aptos Narrow" w:eastAsia="Times New Roman" w:hAnsi="Aptos Narrow" w:cs="Calibri"/>
                <w:kern w:val="0"/>
                <w:sz w:val="20"/>
                <w:szCs w:val="20"/>
                <w:lang/>
                <w14:ligatures w14:val="none"/>
              </w:rPr>
            </w:pPr>
          </w:p>
        </w:tc>
        <w:tc>
          <w:tcPr>
            <w:tcW w:w="993" w:type="dxa"/>
            <w:tcBorders>
              <w:top w:val="nil"/>
              <w:left w:val="single" w:sz="4" w:space="0" w:color="auto"/>
              <w:bottom w:val="single" w:sz="4" w:space="0" w:color="auto"/>
              <w:right w:val="single" w:sz="4" w:space="0" w:color="auto"/>
            </w:tcBorders>
            <w:vAlign w:val="center"/>
            <w:hideMark/>
          </w:tcPr>
          <w:p w14:paraId="78A99C0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כללי </w:t>
            </w:r>
          </w:p>
        </w:tc>
        <w:tc>
          <w:tcPr>
            <w:tcW w:w="1035" w:type="dxa"/>
            <w:tcBorders>
              <w:top w:val="nil"/>
              <w:left w:val="single" w:sz="4" w:space="0" w:color="auto"/>
              <w:bottom w:val="single" w:sz="4" w:space="0" w:color="auto"/>
              <w:right w:val="single" w:sz="4" w:space="0" w:color="auto"/>
            </w:tcBorders>
            <w:vAlign w:val="center"/>
            <w:hideMark/>
          </w:tcPr>
          <w:p w14:paraId="1DD36F9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כללי </w:t>
            </w:r>
          </w:p>
        </w:tc>
        <w:tc>
          <w:tcPr>
            <w:tcW w:w="4138" w:type="dxa"/>
            <w:tcBorders>
              <w:top w:val="nil"/>
              <w:left w:val="single" w:sz="4" w:space="0" w:color="auto"/>
              <w:bottom w:val="single" w:sz="4" w:space="0" w:color="auto"/>
              <w:right w:val="single" w:sz="4" w:space="0" w:color="auto"/>
            </w:tcBorders>
            <w:vAlign w:val="center"/>
            <w:hideMark/>
          </w:tcPr>
          <w:p w14:paraId="536DC75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הזוכה באשכול ג׳ לא מתערב ישירות בתכנים של אשכול ב׳ או ג׳.</w:t>
            </w:r>
          </w:p>
        </w:tc>
        <w:tc>
          <w:tcPr>
            <w:tcW w:w="1052" w:type="dxa"/>
            <w:tcBorders>
              <w:top w:val="nil"/>
              <w:left w:val="single" w:sz="4" w:space="0" w:color="auto"/>
              <w:bottom w:val="single" w:sz="4" w:space="0" w:color="auto"/>
              <w:right w:val="single" w:sz="4" w:space="0" w:color="auto"/>
            </w:tcBorders>
            <w:vAlign w:val="center"/>
            <w:hideMark/>
          </w:tcPr>
          <w:p w14:paraId="3585C86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B57D4A7"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6FA33B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50</w:t>
            </w:r>
          </w:p>
        </w:tc>
        <w:tc>
          <w:tcPr>
            <w:tcW w:w="4811" w:type="dxa"/>
            <w:tcBorders>
              <w:top w:val="nil"/>
              <w:left w:val="single" w:sz="4" w:space="0" w:color="auto"/>
              <w:bottom w:val="single" w:sz="4" w:space="0" w:color="auto"/>
              <w:right w:val="single" w:sz="4" w:space="0" w:color="auto"/>
            </w:tcBorders>
            <w:vAlign w:val="center"/>
            <w:hideMark/>
          </w:tcPr>
          <w:p w14:paraId="079E048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br/>
              <w:t xml:space="preserve">נבקש להבהיר כי חל איסור על קיום כל קשר עסקי ו/או ישיר ו/או עקיף ו/או כל ניגוד עניינים אחר בין בעלי המניות ו/או החברות הזוכות באשכול א' ובאשכול ב' ביחס לבעלי המניות ו/או החברות הזוכות באשכול ג'. </w:t>
            </w:r>
          </w:p>
        </w:tc>
        <w:tc>
          <w:tcPr>
            <w:tcW w:w="993" w:type="dxa"/>
            <w:tcBorders>
              <w:top w:val="nil"/>
              <w:left w:val="single" w:sz="4" w:space="0" w:color="auto"/>
              <w:bottom w:val="single" w:sz="4" w:space="0" w:color="auto"/>
              <w:right w:val="single" w:sz="4" w:space="0" w:color="auto"/>
            </w:tcBorders>
            <w:vAlign w:val="center"/>
            <w:hideMark/>
          </w:tcPr>
          <w:p w14:paraId="541FEF0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כללי </w:t>
            </w:r>
          </w:p>
        </w:tc>
        <w:tc>
          <w:tcPr>
            <w:tcW w:w="1035" w:type="dxa"/>
            <w:tcBorders>
              <w:top w:val="nil"/>
              <w:left w:val="single" w:sz="4" w:space="0" w:color="auto"/>
              <w:bottom w:val="single" w:sz="4" w:space="0" w:color="auto"/>
              <w:right w:val="single" w:sz="4" w:space="0" w:color="auto"/>
            </w:tcBorders>
            <w:vAlign w:val="center"/>
            <w:hideMark/>
          </w:tcPr>
          <w:p w14:paraId="6822C14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כללי </w:t>
            </w:r>
          </w:p>
        </w:tc>
        <w:tc>
          <w:tcPr>
            <w:tcW w:w="4138" w:type="dxa"/>
            <w:tcBorders>
              <w:top w:val="nil"/>
              <w:left w:val="single" w:sz="4" w:space="0" w:color="auto"/>
              <w:bottom w:val="single" w:sz="4" w:space="0" w:color="auto"/>
              <w:right w:val="single" w:sz="4" w:space="0" w:color="auto"/>
            </w:tcBorders>
            <w:vAlign w:val="center"/>
            <w:hideMark/>
          </w:tcPr>
          <w:p w14:paraId="185DAEC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כלל הפעילות באשכול ג׳ הינה באחריות מלאה של המזמין, תוך הסתייעות בזוכים באשכולות השונים.</w:t>
            </w:r>
          </w:p>
        </w:tc>
        <w:tc>
          <w:tcPr>
            <w:tcW w:w="1052" w:type="dxa"/>
            <w:tcBorders>
              <w:top w:val="nil"/>
              <w:left w:val="single" w:sz="4" w:space="0" w:color="auto"/>
              <w:bottom w:val="single" w:sz="4" w:space="0" w:color="auto"/>
              <w:right w:val="single" w:sz="4" w:space="0" w:color="auto"/>
            </w:tcBorders>
            <w:vAlign w:val="center"/>
            <w:hideMark/>
          </w:tcPr>
          <w:p w14:paraId="5D0747B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6A8B60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386174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51</w:t>
            </w:r>
          </w:p>
        </w:tc>
        <w:tc>
          <w:tcPr>
            <w:tcW w:w="4811" w:type="dxa"/>
            <w:tcBorders>
              <w:top w:val="nil"/>
              <w:left w:val="single" w:sz="4" w:space="0" w:color="auto"/>
              <w:bottom w:val="single" w:sz="4" w:space="0" w:color="auto"/>
              <w:right w:val="single" w:sz="4" w:space="0" w:color="auto"/>
            </w:tcBorders>
            <w:vAlign w:val="center"/>
            <w:hideMark/>
          </w:tcPr>
          <w:p w14:paraId="7A39094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הארכת תקופת ההתקשרות תיעשה בכפוף למתן הודעה בכתב לזוכים לפחות 30 ימים מראש.</w:t>
            </w:r>
          </w:p>
        </w:tc>
        <w:tc>
          <w:tcPr>
            <w:tcW w:w="993" w:type="dxa"/>
            <w:tcBorders>
              <w:top w:val="nil"/>
              <w:left w:val="single" w:sz="4" w:space="0" w:color="auto"/>
              <w:bottom w:val="single" w:sz="4" w:space="0" w:color="auto"/>
              <w:right w:val="single" w:sz="4" w:space="0" w:color="auto"/>
            </w:tcBorders>
            <w:vAlign w:val="center"/>
            <w:hideMark/>
          </w:tcPr>
          <w:p w14:paraId="792642C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הקדמה</w:t>
            </w:r>
          </w:p>
        </w:tc>
        <w:tc>
          <w:tcPr>
            <w:tcW w:w="1035" w:type="dxa"/>
            <w:tcBorders>
              <w:top w:val="nil"/>
              <w:left w:val="single" w:sz="4" w:space="0" w:color="auto"/>
              <w:bottom w:val="single" w:sz="4" w:space="0" w:color="auto"/>
              <w:right w:val="single" w:sz="4" w:space="0" w:color="auto"/>
            </w:tcBorders>
            <w:vAlign w:val="center"/>
            <w:hideMark/>
          </w:tcPr>
          <w:p w14:paraId="4BDBF57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הקדמה</w:t>
            </w:r>
          </w:p>
        </w:tc>
        <w:tc>
          <w:tcPr>
            <w:tcW w:w="4138" w:type="dxa"/>
            <w:tcBorders>
              <w:top w:val="nil"/>
              <w:left w:val="single" w:sz="4" w:space="0" w:color="auto"/>
              <w:bottom w:val="single" w:sz="4" w:space="0" w:color="auto"/>
              <w:right w:val="single" w:sz="4" w:space="0" w:color="auto"/>
            </w:tcBorders>
            <w:vAlign w:val="center"/>
            <w:hideMark/>
          </w:tcPr>
          <w:p w14:paraId="5064290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2D879D4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EEBACC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15C2E9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52</w:t>
            </w:r>
          </w:p>
        </w:tc>
        <w:tc>
          <w:tcPr>
            <w:tcW w:w="4811" w:type="dxa"/>
            <w:tcBorders>
              <w:top w:val="nil"/>
              <w:left w:val="single" w:sz="4" w:space="0" w:color="auto"/>
              <w:bottom w:val="single" w:sz="4" w:space="0" w:color="auto"/>
              <w:right w:val="single" w:sz="4" w:space="0" w:color="auto"/>
            </w:tcBorders>
            <w:vAlign w:val="center"/>
            <w:hideMark/>
          </w:tcPr>
          <w:p w14:paraId="58734C7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החלפת מנהל הפרויקט/מנהל התוכנית ומנהלי התחומים בשל סיבות שאינן בשליטת המציע (לרבות, אך לא רק, סיום התקשרות עם  מנהל הפרויקט/מנהל התוכנית ומנהלי התחומים, מחלה (חו"ח), פטירה (חו"ח) וכו'), לא יהווה הפרה של התחייבויות המציע ו/או עילה להפסקת התקשרות ו/או עילה לגבות מהמציע פיצוי מוסכם. כמו כן, נבקש להבהיר כי עורך המכרז לא יתנגד לשינוי בכוח האדם, ככל שכוח האדם החלופי עומד בתנאי הסף הנדרשים במכרז, אלא מטעמים סבירים שינומקו בכתב.</w:t>
            </w:r>
          </w:p>
        </w:tc>
        <w:tc>
          <w:tcPr>
            <w:tcW w:w="993" w:type="dxa"/>
            <w:tcBorders>
              <w:top w:val="nil"/>
              <w:left w:val="single" w:sz="4" w:space="0" w:color="auto"/>
              <w:bottom w:val="single" w:sz="4" w:space="0" w:color="auto"/>
              <w:right w:val="single" w:sz="4" w:space="0" w:color="auto"/>
            </w:tcBorders>
            <w:vAlign w:val="center"/>
            <w:hideMark/>
          </w:tcPr>
          <w:p w14:paraId="5A49384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460043AC"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2.3.2.1</w:t>
            </w:r>
          </w:p>
        </w:tc>
        <w:tc>
          <w:tcPr>
            <w:tcW w:w="4138" w:type="dxa"/>
            <w:tcBorders>
              <w:top w:val="nil"/>
              <w:left w:val="single" w:sz="4" w:space="0" w:color="auto"/>
              <w:bottom w:val="single" w:sz="4" w:space="0" w:color="auto"/>
              <w:right w:val="single" w:sz="4" w:space="0" w:color="auto"/>
            </w:tcBorders>
            <w:vAlign w:val="center"/>
            <w:hideMark/>
          </w:tcPr>
          <w:p w14:paraId="1330F57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החלפת בעלי תפקידים תבוצע בהתאם למוגדר במסמכי המכרז</w:t>
            </w:r>
          </w:p>
        </w:tc>
        <w:tc>
          <w:tcPr>
            <w:tcW w:w="1052" w:type="dxa"/>
            <w:tcBorders>
              <w:top w:val="nil"/>
              <w:left w:val="single" w:sz="4" w:space="0" w:color="auto"/>
              <w:bottom w:val="single" w:sz="4" w:space="0" w:color="auto"/>
              <w:right w:val="single" w:sz="4" w:space="0" w:color="auto"/>
            </w:tcBorders>
            <w:vAlign w:val="center"/>
            <w:hideMark/>
          </w:tcPr>
          <w:p w14:paraId="5845200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1A0AB3A"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250132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53</w:t>
            </w:r>
          </w:p>
        </w:tc>
        <w:tc>
          <w:tcPr>
            <w:tcW w:w="4811" w:type="dxa"/>
            <w:tcBorders>
              <w:top w:val="nil"/>
              <w:left w:val="single" w:sz="4" w:space="0" w:color="auto"/>
              <w:bottom w:val="single" w:sz="4" w:space="0" w:color="auto"/>
              <w:right w:val="single" w:sz="4" w:space="0" w:color="auto"/>
            </w:tcBorders>
            <w:vAlign w:val="center"/>
            <w:hideMark/>
          </w:tcPr>
          <w:p w14:paraId="34FB965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מועד ראיון וכן שינוי המועד יתואמו עם המציע לפחות 10 ימים מראש ובכתב.</w:t>
            </w:r>
          </w:p>
        </w:tc>
        <w:tc>
          <w:tcPr>
            <w:tcW w:w="993" w:type="dxa"/>
            <w:tcBorders>
              <w:top w:val="nil"/>
              <w:left w:val="single" w:sz="4" w:space="0" w:color="auto"/>
              <w:bottom w:val="single" w:sz="4" w:space="0" w:color="auto"/>
              <w:right w:val="single" w:sz="4" w:space="0" w:color="auto"/>
            </w:tcBorders>
            <w:vAlign w:val="center"/>
            <w:hideMark/>
          </w:tcPr>
          <w:p w14:paraId="32C2380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5FED456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3.3.1</w:t>
            </w:r>
          </w:p>
        </w:tc>
        <w:tc>
          <w:tcPr>
            <w:tcW w:w="4138" w:type="dxa"/>
            <w:tcBorders>
              <w:top w:val="nil"/>
              <w:left w:val="single" w:sz="4" w:space="0" w:color="auto"/>
              <w:bottom w:val="single" w:sz="4" w:space="0" w:color="auto"/>
              <w:right w:val="single" w:sz="4" w:space="0" w:color="auto"/>
            </w:tcBorders>
            <w:vAlign w:val="center"/>
            <w:hideMark/>
          </w:tcPr>
          <w:p w14:paraId="2C8B815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הראיונות יתואמו מראש לכלל המועמדים למול איש הקשר של המציע, ובהתאם לזמינות המזמין וצוותו.</w:t>
            </w:r>
          </w:p>
        </w:tc>
        <w:tc>
          <w:tcPr>
            <w:tcW w:w="1052" w:type="dxa"/>
            <w:tcBorders>
              <w:top w:val="nil"/>
              <w:left w:val="single" w:sz="4" w:space="0" w:color="auto"/>
              <w:bottom w:val="single" w:sz="4" w:space="0" w:color="auto"/>
              <w:right w:val="single" w:sz="4" w:space="0" w:color="auto"/>
            </w:tcBorders>
            <w:vAlign w:val="center"/>
            <w:hideMark/>
          </w:tcPr>
          <w:p w14:paraId="7EEDBE0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F6765C4"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BD593E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54</w:t>
            </w:r>
          </w:p>
        </w:tc>
        <w:tc>
          <w:tcPr>
            <w:tcW w:w="4811" w:type="dxa"/>
            <w:tcBorders>
              <w:top w:val="nil"/>
              <w:left w:val="single" w:sz="4" w:space="0" w:color="auto"/>
              <w:bottom w:val="single" w:sz="4" w:space="0" w:color="auto"/>
              <w:right w:val="single" w:sz="4" w:space="0" w:color="auto"/>
            </w:tcBorders>
            <w:vAlign w:val="center"/>
            <w:hideMark/>
          </w:tcPr>
          <w:p w14:paraId="1B97075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תינתן למציע הודעה בת 30 ימים מראש ובכתב טרם חילוט הערבות ומתן הזדמנות לתקן את ההפרה.</w:t>
            </w:r>
          </w:p>
        </w:tc>
        <w:tc>
          <w:tcPr>
            <w:tcW w:w="993" w:type="dxa"/>
            <w:tcBorders>
              <w:top w:val="nil"/>
              <w:left w:val="single" w:sz="4" w:space="0" w:color="auto"/>
              <w:bottom w:val="single" w:sz="4" w:space="0" w:color="auto"/>
              <w:right w:val="single" w:sz="4" w:space="0" w:color="auto"/>
            </w:tcBorders>
            <w:vAlign w:val="center"/>
            <w:hideMark/>
          </w:tcPr>
          <w:p w14:paraId="0C01697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2D37B5B0"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6.2.3</w:t>
            </w:r>
          </w:p>
        </w:tc>
        <w:tc>
          <w:tcPr>
            <w:tcW w:w="4138" w:type="dxa"/>
            <w:tcBorders>
              <w:top w:val="nil"/>
              <w:left w:val="single" w:sz="4" w:space="0" w:color="auto"/>
              <w:bottom w:val="single" w:sz="4" w:space="0" w:color="auto"/>
              <w:right w:val="single" w:sz="4" w:space="0" w:color="auto"/>
            </w:tcBorders>
            <w:vAlign w:val="center"/>
            <w:hideMark/>
          </w:tcPr>
          <w:p w14:paraId="4D41ECA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75209E5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0B3B9D4"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CB7FB4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lastRenderedPageBreak/>
              <w:t>55</w:t>
            </w:r>
          </w:p>
        </w:tc>
        <w:tc>
          <w:tcPr>
            <w:tcW w:w="4811" w:type="dxa"/>
            <w:tcBorders>
              <w:top w:val="nil"/>
              <w:left w:val="single" w:sz="4" w:space="0" w:color="auto"/>
              <w:bottom w:val="single" w:sz="4" w:space="0" w:color="auto"/>
              <w:right w:val="single" w:sz="4" w:space="0" w:color="auto"/>
            </w:tcBorders>
            <w:vAlign w:val="center"/>
            <w:hideMark/>
          </w:tcPr>
          <w:p w14:paraId="792F9BF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המציע מונה למעלה מ-100 בעלי עניין ולמעלה מ-2,000 עובדים והינו פירמת יעוץ ורואי חשבון המעניקה שירותים מהקצה אל הקצה למגוון לקוחות ומגזרים ומורגל מעצם העניין בעבודה במידור תוך הפרדה והקפדה בכל הנוגע לשמירה על סודות מסחריים וניגוד עניינים של לקוחות. היקף פעילותו הרחבה של המציע כאמור מאפשרת לו, בין היתר, לתת ללקוחותיו השונים שירות מקצועי, מעודכן ורלוונטי. בהקשר זה נציין, כי המציע פועל, היכן שהדבר נדרש, תוך הפרדה מלאה ויצירת "חומות סיניות" המבטיחות עמידה בכל ההוראות המחייבות בעניין. לאור ובכפוף לאמור, נבקש כי האמור בסעיף זה יחול רק על הצוות מטעם המציע שנותן שירותים בפועל למזמין ולא על המציע או לחילופין יתוקן הנוסח ויובהר בהתאם לאמור לעיל.</w:t>
            </w:r>
          </w:p>
        </w:tc>
        <w:tc>
          <w:tcPr>
            <w:tcW w:w="993" w:type="dxa"/>
            <w:tcBorders>
              <w:top w:val="nil"/>
              <w:left w:val="single" w:sz="4" w:space="0" w:color="auto"/>
              <w:bottom w:val="single" w:sz="4" w:space="0" w:color="auto"/>
              <w:right w:val="single" w:sz="4" w:space="0" w:color="auto"/>
            </w:tcBorders>
            <w:vAlign w:val="center"/>
            <w:hideMark/>
          </w:tcPr>
          <w:p w14:paraId="3280713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0484DE59"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6.4.1.6</w:t>
            </w:r>
          </w:p>
        </w:tc>
        <w:tc>
          <w:tcPr>
            <w:tcW w:w="4138" w:type="dxa"/>
            <w:tcBorders>
              <w:top w:val="nil"/>
              <w:left w:val="single" w:sz="4" w:space="0" w:color="auto"/>
              <w:bottom w:val="single" w:sz="4" w:space="0" w:color="auto"/>
              <w:right w:val="single" w:sz="4" w:space="0" w:color="auto"/>
            </w:tcBorders>
            <w:vAlign w:val="center"/>
            <w:hideMark/>
          </w:tcPr>
          <w:p w14:paraId="78529DB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147AA90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02A431A"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9ECC1A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56</w:t>
            </w:r>
          </w:p>
        </w:tc>
        <w:tc>
          <w:tcPr>
            <w:tcW w:w="4811" w:type="dxa"/>
            <w:tcBorders>
              <w:top w:val="nil"/>
              <w:left w:val="single" w:sz="4" w:space="0" w:color="auto"/>
              <w:bottom w:val="single" w:sz="4" w:space="0" w:color="auto"/>
              <w:right w:val="single" w:sz="4" w:space="0" w:color="auto"/>
            </w:tcBorders>
            <w:vAlign w:val="center"/>
            <w:hideMark/>
          </w:tcPr>
          <w:p w14:paraId="1ACDC9A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החלפת הנציג בשל סיבות שאינן בשליטת המציע (לרבות, אך לא רק, סיום התקשרות עם הנציג, מחלה (חו"ח), פטירה (חו"ח) וכו'), לא יהווה הפרה של התחייבויות המציע ו/או עילה להפסקת התקשרות ו/או עילה לגבות מהמציע פיצוי מוסכם. כמו כן, נבקש להבהיר כי עורך המכרז לא יתנגד לשינוי בכוח האדם, ככל שכוח האדם החלופי עומד בתנאי הסף הנדרשים במכרז, אלא מטעמים סבירים שינומקו בכתב.</w:t>
            </w:r>
          </w:p>
        </w:tc>
        <w:tc>
          <w:tcPr>
            <w:tcW w:w="993" w:type="dxa"/>
            <w:tcBorders>
              <w:top w:val="nil"/>
              <w:left w:val="single" w:sz="4" w:space="0" w:color="auto"/>
              <w:bottom w:val="single" w:sz="4" w:space="0" w:color="auto"/>
              <w:right w:val="single" w:sz="4" w:space="0" w:color="auto"/>
            </w:tcBorders>
            <w:vAlign w:val="center"/>
            <w:hideMark/>
          </w:tcPr>
          <w:p w14:paraId="63BE0F6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0D61559C"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6.5.1</w:t>
            </w:r>
          </w:p>
        </w:tc>
        <w:tc>
          <w:tcPr>
            <w:tcW w:w="4138" w:type="dxa"/>
            <w:tcBorders>
              <w:top w:val="nil"/>
              <w:left w:val="single" w:sz="4" w:space="0" w:color="auto"/>
              <w:bottom w:val="single" w:sz="4" w:space="0" w:color="auto"/>
              <w:right w:val="single" w:sz="4" w:space="0" w:color="auto"/>
            </w:tcBorders>
            <w:vAlign w:val="center"/>
            <w:hideMark/>
          </w:tcPr>
          <w:p w14:paraId="6A1DF2D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החלפת בעלי תפקידים תבוצע בהתאם למוגדר במסמכי המכרז</w:t>
            </w:r>
          </w:p>
        </w:tc>
        <w:tc>
          <w:tcPr>
            <w:tcW w:w="1052" w:type="dxa"/>
            <w:tcBorders>
              <w:top w:val="nil"/>
              <w:left w:val="single" w:sz="4" w:space="0" w:color="auto"/>
              <w:bottom w:val="single" w:sz="4" w:space="0" w:color="auto"/>
              <w:right w:val="single" w:sz="4" w:space="0" w:color="auto"/>
            </w:tcBorders>
            <w:vAlign w:val="center"/>
            <w:hideMark/>
          </w:tcPr>
          <w:p w14:paraId="19F9687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BD1D57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05CFF0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57</w:t>
            </w:r>
          </w:p>
        </w:tc>
        <w:tc>
          <w:tcPr>
            <w:tcW w:w="4811" w:type="dxa"/>
            <w:tcBorders>
              <w:top w:val="nil"/>
              <w:left w:val="single" w:sz="4" w:space="0" w:color="auto"/>
              <w:bottom w:val="single" w:sz="4" w:space="0" w:color="auto"/>
              <w:right w:val="single" w:sz="4" w:space="0" w:color="auto"/>
            </w:tcBorders>
            <w:vAlign w:val="center"/>
            <w:hideMark/>
          </w:tcPr>
          <w:p w14:paraId="4AB1A84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טרם חשיפת חלקים בהצעה שהמציע סימן כחסויים, תינתן לו הזדמנות לטעון טענותיו.</w:t>
            </w:r>
          </w:p>
        </w:tc>
        <w:tc>
          <w:tcPr>
            <w:tcW w:w="993" w:type="dxa"/>
            <w:tcBorders>
              <w:top w:val="nil"/>
              <w:left w:val="single" w:sz="4" w:space="0" w:color="auto"/>
              <w:bottom w:val="single" w:sz="4" w:space="0" w:color="auto"/>
              <w:right w:val="single" w:sz="4" w:space="0" w:color="auto"/>
            </w:tcBorders>
            <w:vAlign w:val="center"/>
            <w:hideMark/>
          </w:tcPr>
          <w:p w14:paraId="1C91B71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1D29942C"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6.10.6</w:t>
            </w:r>
          </w:p>
        </w:tc>
        <w:tc>
          <w:tcPr>
            <w:tcW w:w="4138" w:type="dxa"/>
            <w:tcBorders>
              <w:top w:val="nil"/>
              <w:left w:val="single" w:sz="4" w:space="0" w:color="auto"/>
              <w:bottom w:val="single" w:sz="4" w:space="0" w:color="auto"/>
              <w:right w:val="single" w:sz="4" w:space="0" w:color="auto"/>
            </w:tcBorders>
            <w:vAlign w:val="center"/>
            <w:hideMark/>
          </w:tcPr>
          <w:p w14:paraId="5F2612E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52B02D9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6F2AF2A"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BF8223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58</w:t>
            </w:r>
          </w:p>
        </w:tc>
        <w:tc>
          <w:tcPr>
            <w:tcW w:w="4811" w:type="dxa"/>
            <w:tcBorders>
              <w:top w:val="nil"/>
              <w:left w:val="single" w:sz="4" w:space="0" w:color="auto"/>
              <w:bottom w:val="single" w:sz="4" w:space="0" w:color="auto"/>
              <w:right w:val="single" w:sz="4" w:space="0" w:color="auto"/>
            </w:tcBorders>
            <w:vAlign w:val="center"/>
            <w:hideMark/>
          </w:tcPr>
          <w:p w14:paraId="09461B0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המציע מונה למעלה מ-100 בעלי עניין ולמעלה מ-2,000 עובדים והינו פירמת יעוץ ורואי חשבון המעניקה שירותים מהקצה אל הקצה למגוון לקוחות ומגזרים ומורגל מעצם העניין בעבודה במידור תוך הפרדה והקפדה בכל הנוגע לשמירה על סודות מסחריים וניגוד עניינים של לקוחות. היקף פעילותו הרחבה של המציע כאמור מאפשרת לו, בין היתר, לתת ללקוחותיו השונים שירות מקצועי, מעודכן ורלוונטי. בהקשר זה נציין, כי המציע פועל, היכן שהדבר נדרש, תוך הפרדה מלאה ויצירת "חומות סיניות" המבטיחות עמידה בכל ההוראות המחייבות בעניין. לאור ובכפוף לאמור, נבקש כי האמור בסעיף זה יחול רק על הצוות מטעם המציע שנותן שירותים בפועל למזמין ולא על המציע או לחילופין יתוקן הנוסח ויובהר בהתאם לאמור לעיל.</w:t>
            </w:r>
          </w:p>
        </w:tc>
        <w:tc>
          <w:tcPr>
            <w:tcW w:w="993" w:type="dxa"/>
            <w:tcBorders>
              <w:top w:val="nil"/>
              <w:left w:val="single" w:sz="4" w:space="0" w:color="auto"/>
              <w:bottom w:val="single" w:sz="4" w:space="0" w:color="auto"/>
              <w:right w:val="single" w:sz="4" w:space="0" w:color="auto"/>
            </w:tcBorders>
            <w:vAlign w:val="center"/>
            <w:hideMark/>
          </w:tcPr>
          <w:p w14:paraId="6186F2F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ב</w:t>
            </w:r>
          </w:p>
        </w:tc>
        <w:tc>
          <w:tcPr>
            <w:tcW w:w="1035" w:type="dxa"/>
            <w:tcBorders>
              <w:top w:val="nil"/>
              <w:left w:val="single" w:sz="4" w:space="0" w:color="auto"/>
              <w:bottom w:val="single" w:sz="4" w:space="0" w:color="auto"/>
              <w:right w:val="single" w:sz="4" w:space="0" w:color="auto"/>
            </w:tcBorders>
            <w:vAlign w:val="center"/>
            <w:hideMark/>
          </w:tcPr>
          <w:p w14:paraId="1122F1E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11.1.4</w:t>
            </w:r>
          </w:p>
        </w:tc>
        <w:tc>
          <w:tcPr>
            <w:tcW w:w="4138" w:type="dxa"/>
            <w:tcBorders>
              <w:top w:val="nil"/>
              <w:left w:val="single" w:sz="4" w:space="0" w:color="auto"/>
              <w:bottom w:val="single" w:sz="4" w:space="0" w:color="auto"/>
              <w:right w:val="single" w:sz="4" w:space="0" w:color="auto"/>
            </w:tcBorders>
            <w:vAlign w:val="center"/>
            <w:hideMark/>
          </w:tcPr>
          <w:p w14:paraId="04A5EE8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6CBD585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F64263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736A28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59</w:t>
            </w:r>
          </w:p>
        </w:tc>
        <w:tc>
          <w:tcPr>
            <w:tcW w:w="4811" w:type="dxa"/>
            <w:tcBorders>
              <w:top w:val="nil"/>
              <w:left w:val="single" w:sz="4" w:space="0" w:color="auto"/>
              <w:bottom w:val="single" w:sz="4" w:space="0" w:color="auto"/>
              <w:right w:val="single" w:sz="4" w:space="0" w:color="auto"/>
            </w:tcBorders>
            <w:vAlign w:val="center"/>
            <w:hideMark/>
          </w:tcPr>
          <w:p w14:paraId="26058E0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להחליף את המילים "ללא דיחוי" במילים "תוך זמן סביר". </w:t>
            </w:r>
          </w:p>
        </w:tc>
        <w:tc>
          <w:tcPr>
            <w:tcW w:w="993" w:type="dxa"/>
            <w:tcBorders>
              <w:top w:val="nil"/>
              <w:left w:val="single" w:sz="4" w:space="0" w:color="auto"/>
              <w:bottom w:val="single" w:sz="4" w:space="0" w:color="auto"/>
              <w:right w:val="single" w:sz="4" w:space="0" w:color="auto"/>
            </w:tcBorders>
            <w:vAlign w:val="center"/>
            <w:hideMark/>
          </w:tcPr>
          <w:p w14:paraId="3E256CF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ב</w:t>
            </w:r>
          </w:p>
        </w:tc>
        <w:tc>
          <w:tcPr>
            <w:tcW w:w="1035" w:type="dxa"/>
            <w:tcBorders>
              <w:top w:val="nil"/>
              <w:left w:val="single" w:sz="4" w:space="0" w:color="auto"/>
              <w:bottom w:val="single" w:sz="4" w:space="0" w:color="auto"/>
              <w:right w:val="single" w:sz="4" w:space="0" w:color="auto"/>
            </w:tcBorders>
            <w:vAlign w:val="center"/>
            <w:hideMark/>
          </w:tcPr>
          <w:p w14:paraId="3CD321B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11.1.5</w:t>
            </w:r>
          </w:p>
        </w:tc>
        <w:tc>
          <w:tcPr>
            <w:tcW w:w="4138" w:type="dxa"/>
            <w:tcBorders>
              <w:top w:val="nil"/>
              <w:left w:val="single" w:sz="4" w:space="0" w:color="auto"/>
              <w:bottom w:val="single" w:sz="4" w:space="0" w:color="auto"/>
              <w:right w:val="single" w:sz="4" w:space="0" w:color="auto"/>
            </w:tcBorders>
            <w:vAlign w:val="center"/>
            <w:hideMark/>
          </w:tcPr>
          <w:p w14:paraId="0AC05FD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11297B1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FCDF07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01A749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lastRenderedPageBreak/>
              <w:t>60</w:t>
            </w:r>
          </w:p>
        </w:tc>
        <w:tc>
          <w:tcPr>
            <w:tcW w:w="4811" w:type="dxa"/>
            <w:tcBorders>
              <w:top w:val="nil"/>
              <w:left w:val="single" w:sz="4" w:space="0" w:color="auto"/>
              <w:bottom w:val="single" w:sz="4" w:space="0" w:color="auto"/>
              <w:right w:val="single" w:sz="4" w:space="0" w:color="auto"/>
            </w:tcBorders>
            <w:vAlign w:val="center"/>
            <w:hideMark/>
          </w:tcPr>
          <w:p w14:paraId="51F81E5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בקשה לשינוי / הגדלת / הקטנת היקף השירותים תוצג לזוכה מראש ובכתב ותהיה כפופה לאישורו. ככל שלפי שיקול דעתו של הזוכה הבקשה הינה בהיקף מהותי, יסכמו הצדדים בנפרד את אופן ביצוע השינוי כאמור והתמורה שתשולם לזוכה בגינו.</w:t>
            </w:r>
          </w:p>
        </w:tc>
        <w:tc>
          <w:tcPr>
            <w:tcW w:w="993" w:type="dxa"/>
            <w:tcBorders>
              <w:top w:val="nil"/>
              <w:left w:val="single" w:sz="4" w:space="0" w:color="auto"/>
              <w:bottom w:val="single" w:sz="4" w:space="0" w:color="auto"/>
              <w:right w:val="single" w:sz="4" w:space="0" w:color="auto"/>
            </w:tcBorders>
            <w:vAlign w:val="center"/>
            <w:hideMark/>
          </w:tcPr>
          <w:p w14:paraId="36B207F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ג</w:t>
            </w:r>
          </w:p>
        </w:tc>
        <w:tc>
          <w:tcPr>
            <w:tcW w:w="1035" w:type="dxa"/>
            <w:tcBorders>
              <w:top w:val="nil"/>
              <w:left w:val="single" w:sz="4" w:space="0" w:color="auto"/>
              <w:bottom w:val="single" w:sz="4" w:space="0" w:color="auto"/>
              <w:right w:val="single" w:sz="4" w:space="0" w:color="auto"/>
            </w:tcBorders>
            <w:vAlign w:val="center"/>
            <w:hideMark/>
          </w:tcPr>
          <w:p w14:paraId="66E8665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1.3</w:t>
            </w:r>
          </w:p>
        </w:tc>
        <w:tc>
          <w:tcPr>
            <w:tcW w:w="4138" w:type="dxa"/>
            <w:tcBorders>
              <w:top w:val="nil"/>
              <w:left w:val="single" w:sz="4" w:space="0" w:color="auto"/>
              <w:bottom w:val="single" w:sz="4" w:space="0" w:color="auto"/>
              <w:right w:val="single" w:sz="4" w:space="0" w:color="auto"/>
            </w:tcBorders>
            <w:vAlign w:val="center"/>
            <w:hideMark/>
          </w:tcPr>
          <w:p w14:paraId="7CAA3E9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2A3008C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4F4037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A8E0EB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61</w:t>
            </w:r>
          </w:p>
        </w:tc>
        <w:tc>
          <w:tcPr>
            <w:tcW w:w="4811" w:type="dxa"/>
            <w:tcBorders>
              <w:top w:val="nil"/>
              <w:left w:val="single" w:sz="4" w:space="0" w:color="auto"/>
              <w:bottom w:val="single" w:sz="4" w:space="0" w:color="auto"/>
              <w:right w:val="single" w:sz="4" w:space="0" w:color="auto"/>
            </w:tcBorders>
            <w:vAlign w:val="center"/>
            <w:hideMark/>
          </w:tcPr>
          <w:p w14:paraId="66D68ED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החלפת בעלי התפקיד בשל סיבות שאינן בשליטת המציע (לרבות, אך לא רק, סיום התקשרות עם  בעלי התפקיד, מחלה (חו"ח), פטירה (חו"ח) וכו'), לא יהווה הפרה של התחייבויות המציע ו/או עילה להפסקת התקשרות ו/או עילה לגבות מהמציע פיצוי מוסכם. כמו כן, נבקש להבהיר כי עורך המכרז לא יתנגד לשינוי בכוח האדם, ככל שכוח האדם החלופי עומד בתנאי הסף הנדרשים במכרז, אלא מטעמים סבירים שינומקו בכתב.</w:t>
            </w:r>
          </w:p>
        </w:tc>
        <w:tc>
          <w:tcPr>
            <w:tcW w:w="993" w:type="dxa"/>
            <w:tcBorders>
              <w:top w:val="nil"/>
              <w:left w:val="single" w:sz="4" w:space="0" w:color="auto"/>
              <w:bottom w:val="single" w:sz="4" w:space="0" w:color="auto"/>
              <w:right w:val="single" w:sz="4" w:space="0" w:color="auto"/>
            </w:tcBorders>
            <w:vAlign w:val="center"/>
            <w:hideMark/>
          </w:tcPr>
          <w:p w14:paraId="5033AA1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ג</w:t>
            </w:r>
          </w:p>
        </w:tc>
        <w:tc>
          <w:tcPr>
            <w:tcW w:w="1035" w:type="dxa"/>
            <w:tcBorders>
              <w:top w:val="nil"/>
              <w:left w:val="single" w:sz="4" w:space="0" w:color="auto"/>
              <w:bottom w:val="single" w:sz="4" w:space="0" w:color="auto"/>
              <w:right w:val="single" w:sz="4" w:space="0" w:color="auto"/>
            </w:tcBorders>
            <w:vAlign w:val="center"/>
            <w:hideMark/>
          </w:tcPr>
          <w:p w14:paraId="6910630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5.1</w:t>
            </w:r>
          </w:p>
        </w:tc>
        <w:tc>
          <w:tcPr>
            <w:tcW w:w="4138" w:type="dxa"/>
            <w:tcBorders>
              <w:top w:val="nil"/>
              <w:left w:val="single" w:sz="4" w:space="0" w:color="auto"/>
              <w:bottom w:val="single" w:sz="4" w:space="0" w:color="auto"/>
              <w:right w:val="single" w:sz="4" w:space="0" w:color="auto"/>
            </w:tcBorders>
            <w:vAlign w:val="center"/>
            <w:hideMark/>
          </w:tcPr>
          <w:p w14:paraId="34B50D3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החלפת בעלי תפקידים תבוצע בהתאם למוגדר במסמכי המכרז</w:t>
            </w:r>
          </w:p>
        </w:tc>
        <w:tc>
          <w:tcPr>
            <w:tcW w:w="1052" w:type="dxa"/>
            <w:tcBorders>
              <w:top w:val="nil"/>
              <w:left w:val="single" w:sz="4" w:space="0" w:color="auto"/>
              <w:bottom w:val="single" w:sz="4" w:space="0" w:color="auto"/>
              <w:right w:val="single" w:sz="4" w:space="0" w:color="auto"/>
            </w:tcBorders>
            <w:vAlign w:val="center"/>
            <w:hideMark/>
          </w:tcPr>
          <w:p w14:paraId="20C8DDD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2AD795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03584B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62</w:t>
            </w:r>
          </w:p>
        </w:tc>
        <w:tc>
          <w:tcPr>
            <w:tcW w:w="4811" w:type="dxa"/>
            <w:tcBorders>
              <w:top w:val="nil"/>
              <w:left w:val="single" w:sz="4" w:space="0" w:color="auto"/>
              <w:bottom w:val="single" w:sz="4" w:space="0" w:color="auto"/>
              <w:right w:val="single" w:sz="4" w:space="0" w:color="auto"/>
            </w:tcBorders>
            <w:vAlign w:val="center"/>
            <w:hideMark/>
          </w:tcPr>
          <w:p w14:paraId="1031E2F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בבואו של המזמין לאשר את אנשי הצוות מטעם המציע, המזמין לא יתנגד לאישורם, ככל שהינם עומדים בתנאי הסף הנדרשים במכרז, אלא מטעמים סבירים ומנומקים בכתב. כמו כן, ככל שהמזמין ידרוש החלפה של אנשי הצוות, נבקש להבהיר כי תינתן למציע תקופה בת 30 ימים לפחות להיערכות לשינויים בכוח האדם המוצע. בנוסף, נבקש להבהיר כי המזמין לא יתנגד לזהות העובד/עובדים חלופי/חלופיים, ככל שהעובד/עובדים חלופי/חלופיים עומד/עומדים בתנאי הסף הנדרשים במכרז, אלא מטעמים סבירים שינומקו בכתב.</w:t>
            </w:r>
          </w:p>
        </w:tc>
        <w:tc>
          <w:tcPr>
            <w:tcW w:w="993" w:type="dxa"/>
            <w:tcBorders>
              <w:top w:val="nil"/>
              <w:left w:val="single" w:sz="4" w:space="0" w:color="auto"/>
              <w:bottom w:val="single" w:sz="4" w:space="0" w:color="auto"/>
              <w:right w:val="single" w:sz="4" w:space="0" w:color="auto"/>
            </w:tcBorders>
            <w:vAlign w:val="center"/>
            <w:hideMark/>
          </w:tcPr>
          <w:p w14:paraId="64DDAA5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ג</w:t>
            </w:r>
          </w:p>
        </w:tc>
        <w:tc>
          <w:tcPr>
            <w:tcW w:w="1035" w:type="dxa"/>
            <w:tcBorders>
              <w:top w:val="nil"/>
              <w:left w:val="single" w:sz="4" w:space="0" w:color="auto"/>
              <w:bottom w:val="single" w:sz="4" w:space="0" w:color="auto"/>
              <w:right w:val="single" w:sz="4" w:space="0" w:color="auto"/>
            </w:tcBorders>
            <w:vAlign w:val="center"/>
            <w:hideMark/>
          </w:tcPr>
          <w:p w14:paraId="26DCF92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5.4</w:t>
            </w:r>
          </w:p>
        </w:tc>
        <w:tc>
          <w:tcPr>
            <w:tcW w:w="4138" w:type="dxa"/>
            <w:tcBorders>
              <w:top w:val="nil"/>
              <w:left w:val="single" w:sz="4" w:space="0" w:color="auto"/>
              <w:bottom w:val="single" w:sz="4" w:space="0" w:color="auto"/>
              <w:right w:val="single" w:sz="4" w:space="0" w:color="auto"/>
            </w:tcBorders>
            <w:vAlign w:val="center"/>
            <w:hideMark/>
          </w:tcPr>
          <w:p w14:paraId="064EA7A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החלפת בעלי תפקידים תבוצע בהתאם למוגדר במסמכי המכרז</w:t>
            </w:r>
          </w:p>
        </w:tc>
        <w:tc>
          <w:tcPr>
            <w:tcW w:w="1052" w:type="dxa"/>
            <w:tcBorders>
              <w:top w:val="nil"/>
              <w:left w:val="single" w:sz="4" w:space="0" w:color="auto"/>
              <w:bottom w:val="single" w:sz="4" w:space="0" w:color="auto"/>
              <w:right w:val="single" w:sz="4" w:space="0" w:color="auto"/>
            </w:tcBorders>
            <w:vAlign w:val="center"/>
            <w:hideMark/>
          </w:tcPr>
          <w:p w14:paraId="1281A54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2E9B87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413F5F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63</w:t>
            </w:r>
          </w:p>
        </w:tc>
        <w:tc>
          <w:tcPr>
            <w:tcW w:w="4811" w:type="dxa"/>
            <w:tcBorders>
              <w:top w:val="nil"/>
              <w:left w:val="single" w:sz="4" w:space="0" w:color="auto"/>
              <w:bottom w:val="single" w:sz="4" w:space="0" w:color="auto"/>
              <w:right w:val="single" w:sz="4" w:space="0" w:color="auto"/>
            </w:tcBorders>
            <w:vAlign w:val="center"/>
            <w:hideMark/>
          </w:tcPr>
          <w:p w14:paraId="2CCEC60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הארכת תקופת ההתקשרות תיעשה בכפוף למתן הודעה בכתב לספק לפחות 30 ימים מראש.</w:t>
            </w:r>
          </w:p>
        </w:tc>
        <w:tc>
          <w:tcPr>
            <w:tcW w:w="993" w:type="dxa"/>
            <w:tcBorders>
              <w:top w:val="nil"/>
              <w:left w:val="single" w:sz="4" w:space="0" w:color="auto"/>
              <w:bottom w:val="single" w:sz="4" w:space="0" w:color="auto"/>
              <w:right w:val="single" w:sz="4" w:space="0" w:color="auto"/>
            </w:tcBorders>
            <w:vAlign w:val="center"/>
            <w:hideMark/>
          </w:tcPr>
          <w:p w14:paraId="13903CE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1F7D70D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2.1</w:t>
            </w:r>
          </w:p>
        </w:tc>
        <w:tc>
          <w:tcPr>
            <w:tcW w:w="4138" w:type="dxa"/>
            <w:tcBorders>
              <w:top w:val="nil"/>
              <w:left w:val="single" w:sz="4" w:space="0" w:color="auto"/>
              <w:bottom w:val="single" w:sz="4" w:space="0" w:color="auto"/>
              <w:right w:val="single" w:sz="4" w:space="0" w:color="auto"/>
            </w:tcBorders>
            <w:vAlign w:val="center"/>
            <w:hideMark/>
          </w:tcPr>
          <w:p w14:paraId="2A5FAD4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387FC6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926CF64"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B56223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64</w:t>
            </w:r>
          </w:p>
        </w:tc>
        <w:tc>
          <w:tcPr>
            <w:tcW w:w="4811" w:type="dxa"/>
            <w:tcBorders>
              <w:top w:val="nil"/>
              <w:left w:val="single" w:sz="4" w:space="0" w:color="auto"/>
              <w:bottom w:val="single" w:sz="4" w:space="0" w:color="auto"/>
              <w:right w:val="single" w:sz="4" w:space="0" w:color="auto"/>
            </w:tcBorders>
            <w:vAlign w:val="center"/>
            <w:hideMark/>
          </w:tcPr>
          <w:p w14:paraId="126B7D4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להגביל את תקופת שמירת הסודיות לתקופה של 5 שנים מסיום ההתקשרות</w:t>
            </w:r>
          </w:p>
        </w:tc>
        <w:tc>
          <w:tcPr>
            <w:tcW w:w="993" w:type="dxa"/>
            <w:tcBorders>
              <w:top w:val="nil"/>
              <w:left w:val="single" w:sz="4" w:space="0" w:color="auto"/>
              <w:bottom w:val="single" w:sz="4" w:space="0" w:color="auto"/>
              <w:right w:val="single" w:sz="4" w:space="0" w:color="auto"/>
            </w:tcBorders>
            <w:vAlign w:val="center"/>
            <w:hideMark/>
          </w:tcPr>
          <w:p w14:paraId="40B23A2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106EB65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4.1</w:t>
            </w:r>
          </w:p>
        </w:tc>
        <w:tc>
          <w:tcPr>
            <w:tcW w:w="4138" w:type="dxa"/>
            <w:tcBorders>
              <w:top w:val="nil"/>
              <w:left w:val="single" w:sz="4" w:space="0" w:color="auto"/>
              <w:bottom w:val="single" w:sz="4" w:space="0" w:color="auto"/>
              <w:right w:val="single" w:sz="4" w:space="0" w:color="auto"/>
            </w:tcBorders>
            <w:vAlign w:val="center"/>
            <w:hideMark/>
          </w:tcPr>
          <w:p w14:paraId="0255702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22BC9ED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8B9D4D4"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0EEF0A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65</w:t>
            </w:r>
          </w:p>
        </w:tc>
        <w:tc>
          <w:tcPr>
            <w:tcW w:w="4811" w:type="dxa"/>
            <w:tcBorders>
              <w:top w:val="nil"/>
              <w:left w:val="single" w:sz="4" w:space="0" w:color="auto"/>
              <w:bottom w:val="single" w:sz="4" w:space="0" w:color="auto"/>
              <w:right w:val="single" w:sz="4" w:space="0" w:color="auto"/>
            </w:tcBorders>
            <w:vAlign w:val="center"/>
            <w:hideMark/>
          </w:tcPr>
          <w:p w14:paraId="0993929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להבהיר כי מידע הדרוש לגלותו על פי כל דין ו/או מידע הדרוש לגלותו לשם ביצוע השירותים ו/או מידע שנמסר לספק ע"י צד ג' שלמיטב ידיעת הספק לא הפר חובת סודיות, וכן ידע מקצועי, רעיונות, טכניקות, </w:t>
            </w:r>
            <w:r w:rsidRPr="00585EE2">
              <w:rPr>
                <w:rFonts w:ascii="Aptos Narrow" w:eastAsia="Times New Roman" w:hAnsi="Aptos Narrow" w:cs="Calibri"/>
                <w:kern w:val="0"/>
                <w:sz w:val="20"/>
                <w:szCs w:val="20"/>
                <w:lang/>
                <w14:ligatures w14:val="none"/>
              </w:rPr>
              <w:t>Know-how</w:t>
            </w:r>
            <w:r w:rsidRPr="00585EE2">
              <w:rPr>
                <w:rFonts w:ascii="Aptos Narrow" w:eastAsia="Times New Roman" w:hAnsi="Aptos Narrow" w:cs="Calibri"/>
                <w:kern w:val="0"/>
                <w:sz w:val="20"/>
                <w:szCs w:val="20"/>
                <w:rtl/>
                <w:lang/>
                <w14:ligatures w14:val="none"/>
              </w:rPr>
              <w:t xml:space="preserve">, מתודולוגיות וכיו"ב בתחום השירותים שאינם ייחודיים למזמין לא ייכלל במסגרת המונח "מידע" או "מידע סודי". </w:t>
            </w:r>
          </w:p>
        </w:tc>
        <w:tc>
          <w:tcPr>
            <w:tcW w:w="993" w:type="dxa"/>
            <w:tcBorders>
              <w:top w:val="nil"/>
              <w:left w:val="single" w:sz="4" w:space="0" w:color="auto"/>
              <w:bottom w:val="single" w:sz="4" w:space="0" w:color="auto"/>
              <w:right w:val="single" w:sz="4" w:space="0" w:color="auto"/>
            </w:tcBorders>
            <w:vAlign w:val="center"/>
            <w:hideMark/>
          </w:tcPr>
          <w:p w14:paraId="7D6B3C6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15F88F2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4.2</w:t>
            </w:r>
          </w:p>
        </w:tc>
        <w:tc>
          <w:tcPr>
            <w:tcW w:w="4138" w:type="dxa"/>
            <w:tcBorders>
              <w:top w:val="nil"/>
              <w:left w:val="single" w:sz="4" w:space="0" w:color="auto"/>
              <w:bottom w:val="single" w:sz="4" w:space="0" w:color="auto"/>
              <w:right w:val="single" w:sz="4" w:space="0" w:color="auto"/>
            </w:tcBorders>
            <w:vAlign w:val="center"/>
            <w:hideMark/>
          </w:tcPr>
          <w:p w14:paraId="7B97FE3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אין שינוי במסמכי המכרז. ראו סעיף 3 בנספח ד</w:t>
            </w:r>
          </w:p>
        </w:tc>
        <w:tc>
          <w:tcPr>
            <w:tcW w:w="1052" w:type="dxa"/>
            <w:tcBorders>
              <w:top w:val="nil"/>
              <w:left w:val="single" w:sz="4" w:space="0" w:color="auto"/>
              <w:bottom w:val="single" w:sz="4" w:space="0" w:color="auto"/>
              <w:right w:val="single" w:sz="4" w:space="0" w:color="auto"/>
            </w:tcBorders>
            <w:vAlign w:val="center"/>
            <w:hideMark/>
          </w:tcPr>
          <w:p w14:paraId="11006F4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1116C0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C26A14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66</w:t>
            </w:r>
          </w:p>
        </w:tc>
        <w:tc>
          <w:tcPr>
            <w:tcW w:w="4811" w:type="dxa"/>
            <w:tcBorders>
              <w:top w:val="nil"/>
              <w:left w:val="single" w:sz="4" w:space="0" w:color="auto"/>
              <w:bottom w:val="single" w:sz="4" w:space="0" w:color="auto"/>
              <w:right w:val="single" w:sz="4" w:space="0" w:color="auto"/>
            </w:tcBorders>
            <w:vAlign w:val="center"/>
            <w:hideMark/>
          </w:tcPr>
          <w:p w14:paraId="21061FF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הספק מונה למעלה מ-100 בעלי עניין ולמעלה מ-2,000 עובדים והינו פירמת יעוץ ורואי חשבון המעניקה שירותים מהקצה אל הקצה למגוון לקוחות ומגזרים ומורגל מעצם העניין בעבודה </w:t>
            </w:r>
            <w:r w:rsidRPr="00585EE2">
              <w:rPr>
                <w:rFonts w:ascii="Aptos Narrow" w:eastAsia="Times New Roman" w:hAnsi="Aptos Narrow" w:cs="Calibri"/>
                <w:kern w:val="0"/>
                <w:sz w:val="20"/>
                <w:szCs w:val="20"/>
                <w:rtl/>
                <w:lang/>
                <w14:ligatures w14:val="none"/>
              </w:rPr>
              <w:lastRenderedPageBreak/>
              <w:t>במידור תוך הפרדה והקפדה בכל הנוגע לשמירה על סודות מסחריים וניגוד עניינים של לקוחות. היקף פעילותו הרחבה של הספק כאמור מאפשרת לו, בין היתר, לתת ללקוחותיו השונים שירות מקצועי, מעודכן ורלוונטי. בהקשר זה נציין, כי הספק פועל, היכן שהדבר נדרש, תוך הפרדה מלאה ויצירת "חומות סיניות" המבטיחות עמידה בכל ההוראות המחייבות בעניין. לאור ובכפוף לאמור, נבקש כי האמור בסעיף זה יחול רק על הצוות מטעם הספק שנותן שירותים בפועל למזמין ולא על הספק או לחילופין יתוקן הנוסח ויובהר בהתאם לאמור לעיל.</w:t>
            </w:r>
          </w:p>
        </w:tc>
        <w:tc>
          <w:tcPr>
            <w:tcW w:w="993" w:type="dxa"/>
            <w:tcBorders>
              <w:top w:val="nil"/>
              <w:left w:val="single" w:sz="4" w:space="0" w:color="auto"/>
              <w:bottom w:val="single" w:sz="4" w:space="0" w:color="auto"/>
              <w:right w:val="single" w:sz="4" w:space="0" w:color="auto"/>
            </w:tcBorders>
            <w:vAlign w:val="center"/>
            <w:hideMark/>
          </w:tcPr>
          <w:p w14:paraId="03046A3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lastRenderedPageBreak/>
              <w:t>ד</w:t>
            </w:r>
          </w:p>
        </w:tc>
        <w:tc>
          <w:tcPr>
            <w:tcW w:w="1035" w:type="dxa"/>
            <w:tcBorders>
              <w:top w:val="nil"/>
              <w:left w:val="single" w:sz="4" w:space="0" w:color="auto"/>
              <w:bottom w:val="single" w:sz="4" w:space="0" w:color="auto"/>
              <w:right w:val="single" w:sz="4" w:space="0" w:color="auto"/>
            </w:tcBorders>
            <w:vAlign w:val="center"/>
            <w:hideMark/>
          </w:tcPr>
          <w:p w14:paraId="5B6ACD7D"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6.1</w:t>
            </w:r>
          </w:p>
        </w:tc>
        <w:tc>
          <w:tcPr>
            <w:tcW w:w="4138" w:type="dxa"/>
            <w:tcBorders>
              <w:top w:val="nil"/>
              <w:left w:val="single" w:sz="4" w:space="0" w:color="auto"/>
              <w:bottom w:val="single" w:sz="4" w:space="0" w:color="auto"/>
              <w:right w:val="single" w:sz="4" w:space="0" w:color="auto"/>
            </w:tcBorders>
            <w:vAlign w:val="center"/>
            <w:hideMark/>
          </w:tcPr>
          <w:p w14:paraId="2B5A1FA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B7C77E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4E62C2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46B2E5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67</w:t>
            </w:r>
          </w:p>
        </w:tc>
        <w:tc>
          <w:tcPr>
            <w:tcW w:w="4811" w:type="dxa"/>
            <w:tcBorders>
              <w:top w:val="nil"/>
              <w:left w:val="single" w:sz="4" w:space="0" w:color="auto"/>
              <w:bottom w:val="single" w:sz="4" w:space="0" w:color="auto"/>
              <w:right w:val="single" w:sz="4" w:space="0" w:color="auto"/>
            </w:tcBorders>
            <w:vAlign w:val="center"/>
            <w:hideMark/>
          </w:tcPr>
          <w:p w14:paraId="1EDD0CC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להחליף את המילים "באופן מידי" למילים "תוך זמן סביר". </w:t>
            </w:r>
          </w:p>
        </w:tc>
        <w:tc>
          <w:tcPr>
            <w:tcW w:w="993" w:type="dxa"/>
            <w:tcBorders>
              <w:top w:val="nil"/>
              <w:left w:val="single" w:sz="4" w:space="0" w:color="auto"/>
              <w:bottom w:val="single" w:sz="4" w:space="0" w:color="auto"/>
              <w:right w:val="single" w:sz="4" w:space="0" w:color="auto"/>
            </w:tcBorders>
            <w:vAlign w:val="center"/>
            <w:hideMark/>
          </w:tcPr>
          <w:p w14:paraId="21410ED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57E2CC9B"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6.2</w:t>
            </w:r>
          </w:p>
        </w:tc>
        <w:tc>
          <w:tcPr>
            <w:tcW w:w="4138" w:type="dxa"/>
            <w:tcBorders>
              <w:top w:val="nil"/>
              <w:left w:val="single" w:sz="4" w:space="0" w:color="auto"/>
              <w:bottom w:val="single" w:sz="4" w:space="0" w:color="auto"/>
              <w:right w:val="single" w:sz="4" w:space="0" w:color="auto"/>
            </w:tcBorders>
            <w:vAlign w:val="center"/>
            <w:hideMark/>
          </w:tcPr>
          <w:p w14:paraId="32D03E3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79F05B2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F0030A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D38C28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68</w:t>
            </w:r>
          </w:p>
        </w:tc>
        <w:tc>
          <w:tcPr>
            <w:tcW w:w="4811" w:type="dxa"/>
            <w:tcBorders>
              <w:top w:val="nil"/>
              <w:left w:val="single" w:sz="4" w:space="0" w:color="auto"/>
              <w:bottom w:val="single" w:sz="4" w:space="0" w:color="auto"/>
              <w:right w:val="single" w:sz="4" w:space="0" w:color="auto"/>
            </w:tcBorders>
            <w:vAlign w:val="center"/>
            <w:hideMark/>
          </w:tcPr>
          <w:p w14:paraId="658BF0F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עובדי הספק חתומים במסגרת העסקתם על סודיות כלפי הפירמה ובכלל זה כפופים לכל הוראות הדין החלות בעניין. לאור האמור, נבקש להסיר כל התחייבות של עובדי הספק לחתום גם על הסכמי סודיות מטעם המזמין.</w:t>
            </w:r>
          </w:p>
        </w:tc>
        <w:tc>
          <w:tcPr>
            <w:tcW w:w="993" w:type="dxa"/>
            <w:tcBorders>
              <w:top w:val="nil"/>
              <w:left w:val="single" w:sz="4" w:space="0" w:color="auto"/>
              <w:bottom w:val="single" w:sz="4" w:space="0" w:color="auto"/>
              <w:right w:val="single" w:sz="4" w:space="0" w:color="auto"/>
            </w:tcBorders>
            <w:vAlign w:val="center"/>
            <w:hideMark/>
          </w:tcPr>
          <w:p w14:paraId="44A7FC7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7B8E093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6.3</w:t>
            </w:r>
          </w:p>
        </w:tc>
        <w:tc>
          <w:tcPr>
            <w:tcW w:w="4138" w:type="dxa"/>
            <w:tcBorders>
              <w:top w:val="nil"/>
              <w:left w:val="single" w:sz="4" w:space="0" w:color="auto"/>
              <w:bottom w:val="single" w:sz="4" w:space="0" w:color="auto"/>
              <w:right w:val="single" w:sz="4" w:space="0" w:color="auto"/>
            </w:tcBorders>
            <w:vAlign w:val="center"/>
            <w:hideMark/>
          </w:tcPr>
          <w:p w14:paraId="1303AF7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0F6E214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278F8E9"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556906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69</w:t>
            </w:r>
          </w:p>
        </w:tc>
        <w:tc>
          <w:tcPr>
            <w:tcW w:w="4811" w:type="dxa"/>
            <w:tcBorders>
              <w:top w:val="nil"/>
              <w:left w:val="single" w:sz="4" w:space="0" w:color="auto"/>
              <w:bottom w:val="single" w:sz="4" w:space="0" w:color="auto"/>
              <w:right w:val="single" w:sz="4" w:space="0" w:color="auto"/>
            </w:tcBorders>
            <w:vAlign w:val="center"/>
            <w:hideMark/>
          </w:tcPr>
          <w:p w14:paraId="34EE287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פרסום התוצרים יהיה בכפוף לאישור מראש ובכתב של הספק, כאשר בכל מקרה שיקול הדעת של המזמין לא יהיה בלעדי בעניין וכי במקרה בו הספק יבקש לא לחשוף את זהותו, פרסום התוצרים יהיה כ-</w:t>
            </w:r>
            <w:r w:rsidRPr="00585EE2">
              <w:rPr>
                <w:rFonts w:ascii="Aptos Narrow" w:eastAsia="Times New Roman" w:hAnsi="Aptos Narrow" w:cs="Calibri"/>
                <w:kern w:val="0"/>
                <w:sz w:val="20"/>
                <w:szCs w:val="20"/>
                <w:lang/>
                <w14:ligatures w14:val="none"/>
              </w:rPr>
              <w:t>White paper</w:t>
            </w:r>
            <w:r w:rsidRPr="00585EE2">
              <w:rPr>
                <w:rFonts w:ascii="Aptos Narrow" w:eastAsia="Times New Roman" w:hAnsi="Aptos Narrow" w:cs="Calibri"/>
                <w:kern w:val="0"/>
                <w:sz w:val="20"/>
                <w:szCs w:val="20"/>
                <w:rtl/>
                <w:lang/>
                <w14:ligatures w14:val="none"/>
              </w:rPr>
              <w:t>"" ללא אזכור שם או לוגו הספק.</w:t>
            </w:r>
          </w:p>
        </w:tc>
        <w:tc>
          <w:tcPr>
            <w:tcW w:w="993" w:type="dxa"/>
            <w:tcBorders>
              <w:top w:val="nil"/>
              <w:left w:val="single" w:sz="4" w:space="0" w:color="auto"/>
              <w:bottom w:val="single" w:sz="4" w:space="0" w:color="auto"/>
              <w:right w:val="single" w:sz="4" w:space="0" w:color="auto"/>
            </w:tcBorders>
            <w:vAlign w:val="center"/>
            <w:hideMark/>
          </w:tcPr>
          <w:p w14:paraId="2F942D4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629A163F"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7.2</w:t>
            </w:r>
          </w:p>
        </w:tc>
        <w:tc>
          <w:tcPr>
            <w:tcW w:w="4138" w:type="dxa"/>
            <w:tcBorders>
              <w:top w:val="nil"/>
              <w:left w:val="single" w:sz="4" w:space="0" w:color="auto"/>
              <w:bottom w:val="single" w:sz="4" w:space="0" w:color="auto"/>
              <w:right w:val="single" w:sz="4" w:space="0" w:color="auto"/>
            </w:tcBorders>
            <w:vAlign w:val="center"/>
            <w:hideMark/>
          </w:tcPr>
          <w:p w14:paraId="4C5448B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5876D93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3F24780"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5F1F73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70</w:t>
            </w:r>
          </w:p>
        </w:tc>
        <w:tc>
          <w:tcPr>
            <w:tcW w:w="4811" w:type="dxa"/>
            <w:tcBorders>
              <w:top w:val="nil"/>
              <w:left w:val="single" w:sz="4" w:space="0" w:color="auto"/>
              <w:bottom w:val="single" w:sz="4" w:space="0" w:color="auto"/>
              <w:right w:val="single" w:sz="4" w:space="0" w:color="auto"/>
            </w:tcBorders>
            <w:vAlign w:val="center"/>
            <w:hideMark/>
          </w:tcPr>
          <w:p w14:paraId="3EA6848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תינתן לספק תקופה בת 30 ימים לפחות להיערכות להחלפת קבלן המשנה.  כמו כן, נבקש להבהיר כי המזמין לא יתנגד לזהות קבלן המשנה החלופי, ככל שקבלן המשנה החלופי עומד בתנאי הסף הנדרשים במכרז, אלא מטעמים סבירים שינומקו בכתב.</w:t>
            </w:r>
          </w:p>
        </w:tc>
        <w:tc>
          <w:tcPr>
            <w:tcW w:w="993" w:type="dxa"/>
            <w:tcBorders>
              <w:top w:val="nil"/>
              <w:left w:val="single" w:sz="4" w:space="0" w:color="auto"/>
              <w:bottom w:val="single" w:sz="4" w:space="0" w:color="auto"/>
              <w:right w:val="single" w:sz="4" w:space="0" w:color="auto"/>
            </w:tcBorders>
            <w:vAlign w:val="center"/>
            <w:hideMark/>
          </w:tcPr>
          <w:p w14:paraId="1537E13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1BC7426A"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8.3</w:t>
            </w:r>
          </w:p>
        </w:tc>
        <w:tc>
          <w:tcPr>
            <w:tcW w:w="4138" w:type="dxa"/>
            <w:tcBorders>
              <w:top w:val="nil"/>
              <w:left w:val="single" w:sz="4" w:space="0" w:color="auto"/>
              <w:bottom w:val="single" w:sz="4" w:space="0" w:color="auto"/>
              <w:right w:val="single" w:sz="4" w:space="0" w:color="auto"/>
            </w:tcBorders>
            <w:vAlign w:val="center"/>
            <w:hideMark/>
          </w:tcPr>
          <w:p w14:paraId="464B8AA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החלפות במסגרת הפרויקט יבוצעו בתיאום בין המזמין לזוכה.</w:t>
            </w:r>
          </w:p>
        </w:tc>
        <w:tc>
          <w:tcPr>
            <w:tcW w:w="1052" w:type="dxa"/>
            <w:tcBorders>
              <w:top w:val="nil"/>
              <w:left w:val="single" w:sz="4" w:space="0" w:color="auto"/>
              <w:bottom w:val="single" w:sz="4" w:space="0" w:color="auto"/>
              <w:right w:val="single" w:sz="4" w:space="0" w:color="auto"/>
            </w:tcBorders>
            <w:vAlign w:val="center"/>
            <w:hideMark/>
          </w:tcPr>
          <w:p w14:paraId="5B13716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55F8CF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0ADAD2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71</w:t>
            </w:r>
          </w:p>
        </w:tc>
        <w:tc>
          <w:tcPr>
            <w:tcW w:w="4811" w:type="dxa"/>
            <w:tcBorders>
              <w:top w:val="nil"/>
              <w:left w:val="single" w:sz="4" w:space="0" w:color="auto"/>
              <w:bottom w:val="single" w:sz="4" w:space="0" w:color="auto"/>
              <w:right w:val="single" w:sz="4" w:space="0" w:color="auto"/>
            </w:tcBorders>
            <w:vAlign w:val="center"/>
            <w:hideMark/>
          </w:tcPr>
          <w:p w14:paraId="31D7843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גובה השיפוי יהיה בהתאם לקביעת בית משפט מוסמך בפסק דין שביצועו לא עוכב, ובכפוף לכך שניתנה לספק הודעה על ההליך מראש ובכתב. כמו כן, המזמין ו/או מי מטעמו מתחייבים שלא להתפשר ו/או להגיע להסדר כלשהו בהליך מבלי לקבל את הסכמתו המפורשת של הספק לכך מראש ובכתב.</w:t>
            </w:r>
          </w:p>
        </w:tc>
        <w:tc>
          <w:tcPr>
            <w:tcW w:w="993" w:type="dxa"/>
            <w:tcBorders>
              <w:top w:val="nil"/>
              <w:left w:val="single" w:sz="4" w:space="0" w:color="auto"/>
              <w:bottom w:val="single" w:sz="4" w:space="0" w:color="auto"/>
              <w:right w:val="single" w:sz="4" w:space="0" w:color="auto"/>
            </w:tcBorders>
            <w:vAlign w:val="center"/>
            <w:hideMark/>
          </w:tcPr>
          <w:p w14:paraId="33F8C2F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695B8CE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9.1.4</w:t>
            </w:r>
          </w:p>
        </w:tc>
        <w:tc>
          <w:tcPr>
            <w:tcW w:w="4138" w:type="dxa"/>
            <w:tcBorders>
              <w:top w:val="nil"/>
              <w:left w:val="single" w:sz="4" w:space="0" w:color="auto"/>
              <w:bottom w:val="single" w:sz="4" w:space="0" w:color="auto"/>
              <w:right w:val="single" w:sz="4" w:space="0" w:color="auto"/>
            </w:tcBorders>
            <w:vAlign w:val="center"/>
            <w:hideMark/>
          </w:tcPr>
          <w:p w14:paraId="7838CB8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5E5364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1C3521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DAFDDC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72</w:t>
            </w:r>
          </w:p>
        </w:tc>
        <w:tc>
          <w:tcPr>
            <w:tcW w:w="4811" w:type="dxa"/>
            <w:tcBorders>
              <w:top w:val="nil"/>
              <w:left w:val="single" w:sz="4" w:space="0" w:color="auto"/>
              <w:bottom w:val="single" w:sz="4" w:space="0" w:color="auto"/>
              <w:right w:val="single" w:sz="4" w:space="0" w:color="auto"/>
            </w:tcBorders>
            <w:vAlign w:val="center"/>
            <w:hideMark/>
          </w:tcPr>
          <w:p w14:paraId="4EDB493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בקשה לשינוי / הגדלת / הקטנת היקף השירותים תוצג לספק מראש ובכתב ותהיה כפופה לאישורו. ככל שלפי שיקול דעתו של הספק הבקשה הינה בהיקף מהותי, יסכמו הצדדים בנפרד את אופן ביצוע השינוי כאמור והתמורה שתשולם לספק בגינו.</w:t>
            </w:r>
          </w:p>
        </w:tc>
        <w:tc>
          <w:tcPr>
            <w:tcW w:w="993" w:type="dxa"/>
            <w:tcBorders>
              <w:top w:val="nil"/>
              <w:left w:val="single" w:sz="4" w:space="0" w:color="auto"/>
              <w:bottom w:val="single" w:sz="4" w:space="0" w:color="auto"/>
              <w:right w:val="single" w:sz="4" w:space="0" w:color="auto"/>
            </w:tcBorders>
            <w:vAlign w:val="center"/>
            <w:hideMark/>
          </w:tcPr>
          <w:p w14:paraId="4D95D3B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07E73D6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10.3</w:t>
            </w:r>
          </w:p>
        </w:tc>
        <w:tc>
          <w:tcPr>
            <w:tcW w:w="4138" w:type="dxa"/>
            <w:tcBorders>
              <w:top w:val="nil"/>
              <w:left w:val="single" w:sz="4" w:space="0" w:color="auto"/>
              <w:bottom w:val="single" w:sz="4" w:space="0" w:color="auto"/>
              <w:right w:val="single" w:sz="4" w:space="0" w:color="auto"/>
            </w:tcBorders>
            <w:vAlign w:val="center"/>
            <w:hideMark/>
          </w:tcPr>
          <w:p w14:paraId="4D2AE41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017E34F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1E219B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D31B63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lastRenderedPageBreak/>
              <w:t>73</w:t>
            </w:r>
          </w:p>
        </w:tc>
        <w:tc>
          <w:tcPr>
            <w:tcW w:w="4811" w:type="dxa"/>
            <w:tcBorders>
              <w:top w:val="nil"/>
              <w:left w:val="single" w:sz="4" w:space="0" w:color="auto"/>
              <w:bottom w:val="single" w:sz="4" w:space="0" w:color="auto"/>
              <w:right w:val="single" w:sz="4" w:space="0" w:color="auto"/>
            </w:tcBorders>
            <w:vAlign w:val="center"/>
            <w:hideMark/>
          </w:tcPr>
          <w:p w14:paraId="1729451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למחוק את הסעיף ובמקומו להכניס:  בכל מקרה שבו יחולו שינויים בהוראות הדין ואשר היו בלתי צפויים במועד ההתקשרות, באופן המשפיע על ביצוע ההסכם, הצדדים ידונו בעלויות של שינויים אלה.</w:t>
            </w:r>
          </w:p>
        </w:tc>
        <w:tc>
          <w:tcPr>
            <w:tcW w:w="993" w:type="dxa"/>
            <w:tcBorders>
              <w:top w:val="nil"/>
              <w:left w:val="single" w:sz="4" w:space="0" w:color="auto"/>
              <w:bottom w:val="single" w:sz="4" w:space="0" w:color="auto"/>
              <w:right w:val="single" w:sz="4" w:space="0" w:color="auto"/>
            </w:tcBorders>
            <w:vAlign w:val="center"/>
            <w:hideMark/>
          </w:tcPr>
          <w:p w14:paraId="254B36C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518234F5"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10.4</w:t>
            </w:r>
          </w:p>
        </w:tc>
        <w:tc>
          <w:tcPr>
            <w:tcW w:w="4138" w:type="dxa"/>
            <w:tcBorders>
              <w:top w:val="nil"/>
              <w:left w:val="single" w:sz="4" w:space="0" w:color="auto"/>
              <w:bottom w:val="single" w:sz="4" w:space="0" w:color="auto"/>
              <w:right w:val="single" w:sz="4" w:space="0" w:color="auto"/>
            </w:tcBorders>
            <w:vAlign w:val="center"/>
            <w:hideMark/>
          </w:tcPr>
          <w:p w14:paraId="0B3676B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437530E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FB6E050"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A0218E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74</w:t>
            </w:r>
          </w:p>
        </w:tc>
        <w:tc>
          <w:tcPr>
            <w:tcW w:w="4811" w:type="dxa"/>
            <w:tcBorders>
              <w:top w:val="nil"/>
              <w:left w:val="single" w:sz="4" w:space="0" w:color="auto"/>
              <w:bottom w:val="single" w:sz="4" w:space="0" w:color="auto"/>
              <w:right w:val="single" w:sz="4" w:space="0" w:color="auto"/>
            </w:tcBorders>
            <w:vAlign w:val="center"/>
            <w:hideMark/>
          </w:tcPr>
          <w:p w14:paraId="1D81A34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תינתן לספק הודעה בת 30 ימים מראש ובכתב טרם חילוט הערבות ומתן הזדמנות לספק להשמיע טענותיו ואפשרות לתקן את ההפרה.</w:t>
            </w:r>
          </w:p>
        </w:tc>
        <w:tc>
          <w:tcPr>
            <w:tcW w:w="993" w:type="dxa"/>
            <w:tcBorders>
              <w:top w:val="nil"/>
              <w:left w:val="single" w:sz="4" w:space="0" w:color="auto"/>
              <w:bottom w:val="single" w:sz="4" w:space="0" w:color="auto"/>
              <w:right w:val="single" w:sz="4" w:space="0" w:color="auto"/>
            </w:tcBorders>
            <w:vAlign w:val="center"/>
            <w:hideMark/>
          </w:tcPr>
          <w:p w14:paraId="116160A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5FC52D7F"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12.6</w:t>
            </w:r>
          </w:p>
        </w:tc>
        <w:tc>
          <w:tcPr>
            <w:tcW w:w="4138" w:type="dxa"/>
            <w:tcBorders>
              <w:top w:val="nil"/>
              <w:left w:val="single" w:sz="4" w:space="0" w:color="auto"/>
              <w:bottom w:val="single" w:sz="4" w:space="0" w:color="auto"/>
              <w:right w:val="single" w:sz="4" w:space="0" w:color="auto"/>
            </w:tcBorders>
            <w:vAlign w:val="center"/>
            <w:hideMark/>
          </w:tcPr>
          <w:p w14:paraId="2A6F4AA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0A8F1F7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7DBBC4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5C82CD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75</w:t>
            </w:r>
          </w:p>
        </w:tc>
        <w:tc>
          <w:tcPr>
            <w:tcW w:w="4811" w:type="dxa"/>
            <w:tcBorders>
              <w:top w:val="nil"/>
              <w:left w:val="single" w:sz="4" w:space="0" w:color="auto"/>
              <w:bottom w:val="single" w:sz="4" w:space="0" w:color="auto"/>
              <w:right w:val="single" w:sz="4" w:space="0" w:color="auto"/>
            </w:tcBorders>
            <w:vAlign w:val="center"/>
            <w:hideMark/>
          </w:tcPr>
          <w:p w14:paraId="3B6DDEE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אחריות הספק תהיה לנזקים ישירים בלבד בכפוף לפסק דין חלוט והספק לא יישא באחריות לכל נזק עקיף, תוצאתי, מיוחד או עונשי שייגרם למזמין ו/או לצד שלישי ו/או למי מטעמם, לרבות אובדן הכנסה ואובדן רווח. כמו כן, הספק לא יהיה אחראי לנזק שנגרם בנסיבות שאינן בשליטתו הסבירה ו/או כתוצאה מאירוע של כוח עליון ו/או כתוצאה ממעשה או מחדל של המזמין ו/או צד שלישי ו/או מי מטעמם וכי בכל מקרה גובה האחריות של הספק יוגבל עד לסך התמורה השנתית שקיבל בפועל בגין השירותים עד למועד בו נגרם הנזק.</w:t>
            </w:r>
          </w:p>
        </w:tc>
        <w:tc>
          <w:tcPr>
            <w:tcW w:w="993" w:type="dxa"/>
            <w:tcBorders>
              <w:top w:val="nil"/>
              <w:left w:val="single" w:sz="4" w:space="0" w:color="auto"/>
              <w:bottom w:val="single" w:sz="4" w:space="0" w:color="auto"/>
              <w:right w:val="single" w:sz="4" w:space="0" w:color="auto"/>
            </w:tcBorders>
            <w:vAlign w:val="center"/>
            <w:hideMark/>
          </w:tcPr>
          <w:p w14:paraId="010DC5E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086DCAF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13.1</w:t>
            </w:r>
          </w:p>
        </w:tc>
        <w:tc>
          <w:tcPr>
            <w:tcW w:w="4138" w:type="dxa"/>
            <w:tcBorders>
              <w:top w:val="nil"/>
              <w:left w:val="single" w:sz="4" w:space="0" w:color="auto"/>
              <w:bottom w:val="single" w:sz="4" w:space="0" w:color="auto"/>
              <w:right w:val="single" w:sz="4" w:space="0" w:color="auto"/>
            </w:tcBorders>
            <w:vAlign w:val="center"/>
            <w:hideMark/>
          </w:tcPr>
          <w:p w14:paraId="770F56D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228372E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206D2C4"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3D361D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76</w:t>
            </w:r>
          </w:p>
        </w:tc>
        <w:tc>
          <w:tcPr>
            <w:tcW w:w="4811" w:type="dxa"/>
            <w:tcBorders>
              <w:top w:val="nil"/>
              <w:left w:val="single" w:sz="4" w:space="0" w:color="auto"/>
              <w:bottom w:val="single" w:sz="4" w:space="0" w:color="auto"/>
              <w:right w:val="single" w:sz="4" w:space="0" w:color="auto"/>
            </w:tcBorders>
            <w:vAlign w:val="center"/>
            <w:hideMark/>
          </w:tcPr>
          <w:p w14:paraId="4F5C36D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גובה השיפוי יהיה בהתאם לקביעת בית משפט מוסמך בפסק דין שביצועו לא עוכב. כמו כן, המזמין ו/או מי מטעמו מתחייבים שלא להתפשר ו/או להגיע להסדר כלשהו בהליך מבלי לקבל את הסכמתו המפורשת של הספק לכך מראש ובכתב.</w:t>
            </w:r>
          </w:p>
        </w:tc>
        <w:tc>
          <w:tcPr>
            <w:tcW w:w="993" w:type="dxa"/>
            <w:tcBorders>
              <w:top w:val="nil"/>
              <w:left w:val="single" w:sz="4" w:space="0" w:color="auto"/>
              <w:bottom w:val="single" w:sz="4" w:space="0" w:color="auto"/>
              <w:right w:val="single" w:sz="4" w:space="0" w:color="auto"/>
            </w:tcBorders>
            <w:vAlign w:val="center"/>
            <w:hideMark/>
          </w:tcPr>
          <w:p w14:paraId="1FB18F0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79C8079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13.4-13.5</w:t>
            </w:r>
          </w:p>
        </w:tc>
        <w:tc>
          <w:tcPr>
            <w:tcW w:w="4138" w:type="dxa"/>
            <w:tcBorders>
              <w:top w:val="nil"/>
              <w:left w:val="single" w:sz="4" w:space="0" w:color="auto"/>
              <w:bottom w:val="single" w:sz="4" w:space="0" w:color="auto"/>
              <w:right w:val="single" w:sz="4" w:space="0" w:color="auto"/>
            </w:tcBorders>
            <w:vAlign w:val="center"/>
            <w:hideMark/>
          </w:tcPr>
          <w:p w14:paraId="09D7C06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4FC66F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4EEF8D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AD09C8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77</w:t>
            </w:r>
          </w:p>
        </w:tc>
        <w:tc>
          <w:tcPr>
            <w:tcW w:w="4811" w:type="dxa"/>
            <w:tcBorders>
              <w:top w:val="nil"/>
              <w:left w:val="single" w:sz="4" w:space="0" w:color="auto"/>
              <w:bottom w:val="single" w:sz="4" w:space="0" w:color="auto"/>
              <w:right w:val="single" w:sz="4" w:space="0" w:color="auto"/>
            </w:tcBorders>
            <w:vAlign w:val="center"/>
            <w:hideMark/>
          </w:tcPr>
          <w:p w14:paraId="601162B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מאחר והספק מספק, בין היתר, שירותי ביקורת ושירותים רגולטורים נוספים הוא כפוף לכללי אי תלות או כללים מקצועיים החלים עליו אשר עשויים למנוע ממנו להתקשר עם גופים מסוימים, לפיכך, נבקש כי הסבה או העברה של הזכויות על פי הסכם זה תאושר מראש ובכתב על ידי הספק על מנת שהספק יוכל לוודא שאין בהסבה כדי להעמיד אותו בסיכון להפרת הכללים האמורים.</w:t>
            </w:r>
          </w:p>
        </w:tc>
        <w:tc>
          <w:tcPr>
            <w:tcW w:w="993" w:type="dxa"/>
            <w:tcBorders>
              <w:top w:val="nil"/>
              <w:left w:val="single" w:sz="4" w:space="0" w:color="auto"/>
              <w:bottom w:val="single" w:sz="4" w:space="0" w:color="auto"/>
              <w:right w:val="single" w:sz="4" w:space="0" w:color="auto"/>
            </w:tcBorders>
            <w:vAlign w:val="center"/>
            <w:hideMark/>
          </w:tcPr>
          <w:p w14:paraId="1604325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3A0BE7C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15.2</w:t>
            </w:r>
          </w:p>
        </w:tc>
        <w:tc>
          <w:tcPr>
            <w:tcW w:w="4138" w:type="dxa"/>
            <w:tcBorders>
              <w:top w:val="nil"/>
              <w:left w:val="single" w:sz="4" w:space="0" w:color="auto"/>
              <w:bottom w:val="single" w:sz="4" w:space="0" w:color="auto"/>
              <w:right w:val="single" w:sz="4" w:space="0" w:color="auto"/>
            </w:tcBorders>
            <w:vAlign w:val="center"/>
            <w:hideMark/>
          </w:tcPr>
          <w:p w14:paraId="75C6C12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אין שינוי במסמכי המכרז.</w:t>
            </w:r>
          </w:p>
        </w:tc>
        <w:tc>
          <w:tcPr>
            <w:tcW w:w="1052" w:type="dxa"/>
            <w:tcBorders>
              <w:top w:val="nil"/>
              <w:left w:val="single" w:sz="4" w:space="0" w:color="auto"/>
              <w:bottom w:val="single" w:sz="4" w:space="0" w:color="auto"/>
              <w:right w:val="single" w:sz="4" w:space="0" w:color="auto"/>
            </w:tcBorders>
            <w:vAlign w:val="center"/>
            <w:hideMark/>
          </w:tcPr>
          <w:p w14:paraId="64EC366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6C4F9E0"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ECCFC2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78</w:t>
            </w:r>
          </w:p>
        </w:tc>
        <w:tc>
          <w:tcPr>
            <w:tcW w:w="4811" w:type="dxa"/>
            <w:tcBorders>
              <w:top w:val="nil"/>
              <w:left w:val="single" w:sz="4" w:space="0" w:color="auto"/>
              <w:bottom w:val="single" w:sz="4" w:space="0" w:color="auto"/>
              <w:right w:val="single" w:sz="4" w:space="0" w:color="auto"/>
            </w:tcBorders>
            <w:vAlign w:val="center"/>
            <w:hideMark/>
          </w:tcPr>
          <w:p w14:paraId="48F2A99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תשולם לספק התמורה היחסית עבור אבן דרך שלא הושלמה עבור השירותים שביצע עד למועד ביטול ההסכם. כמו כן,  נבקש להבהיר כי במקרה של ביטול מסיבה שאינה תלויה בספק הוא יהיה זכאי גם לתמורה עבור התחייבויות כלפי צד שלישי שאינן ניתנות לביטול.</w:t>
            </w:r>
          </w:p>
        </w:tc>
        <w:tc>
          <w:tcPr>
            <w:tcW w:w="993" w:type="dxa"/>
            <w:tcBorders>
              <w:top w:val="nil"/>
              <w:left w:val="single" w:sz="4" w:space="0" w:color="auto"/>
              <w:bottom w:val="single" w:sz="4" w:space="0" w:color="auto"/>
              <w:right w:val="single" w:sz="4" w:space="0" w:color="auto"/>
            </w:tcBorders>
            <w:vAlign w:val="center"/>
            <w:hideMark/>
          </w:tcPr>
          <w:p w14:paraId="20616AC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5449914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16.1</w:t>
            </w:r>
          </w:p>
        </w:tc>
        <w:tc>
          <w:tcPr>
            <w:tcW w:w="4138" w:type="dxa"/>
            <w:tcBorders>
              <w:top w:val="nil"/>
              <w:left w:val="single" w:sz="4" w:space="0" w:color="auto"/>
              <w:bottom w:val="single" w:sz="4" w:space="0" w:color="auto"/>
              <w:right w:val="single" w:sz="4" w:space="0" w:color="auto"/>
            </w:tcBorders>
            <w:vAlign w:val="center"/>
            <w:hideMark/>
          </w:tcPr>
          <w:p w14:paraId="25584EB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47D0226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A8514C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DB2D72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79</w:t>
            </w:r>
          </w:p>
        </w:tc>
        <w:tc>
          <w:tcPr>
            <w:tcW w:w="4811" w:type="dxa"/>
            <w:tcBorders>
              <w:top w:val="nil"/>
              <w:left w:val="single" w:sz="4" w:space="0" w:color="auto"/>
              <w:bottom w:val="single" w:sz="4" w:space="0" w:color="auto"/>
              <w:right w:val="single" w:sz="4" w:space="0" w:color="auto"/>
            </w:tcBorders>
            <w:vAlign w:val="center"/>
            <w:hideMark/>
          </w:tcPr>
          <w:p w14:paraId="70F49F4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הביטול יהיה כפוף לכך שהמינוי או הצווים שהוטלו לא בוטלו בתוך 30 ימים.</w:t>
            </w:r>
          </w:p>
        </w:tc>
        <w:tc>
          <w:tcPr>
            <w:tcW w:w="993" w:type="dxa"/>
            <w:tcBorders>
              <w:top w:val="nil"/>
              <w:left w:val="single" w:sz="4" w:space="0" w:color="auto"/>
              <w:bottom w:val="single" w:sz="4" w:space="0" w:color="auto"/>
              <w:right w:val="single" w:sz="4" w:space="0" w:color="auto"/>
            </w:tcBorders>
            <w:vAlign w:val="center"/>
            <w:hideMark/>
          </w:tcPr>
          <w:p w14:paraId="7390264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7C19AC2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16.3</w:t>
            </w:r>
          </w:p>
        </w:tc>
        <w:tc>
          <w:tcPr>
            <w:tcW w:w="4138" w:type="dxa"/>
            <w:tcBorders>
              <w:top w:val="nil"/>
              <w:left w:val="single" w:sz="4" w:space="0" w:color="auto"/>
              <w:bottom w:val="single" w:sz="4" w:space="0" w:color="auto"/>
              <w:right w:val="single" w:sz="4" w:space="0" w:color="auto"/>
            </w:tcBorders>
            <w:vAlign w:val="center"/>
            <w:hideMark/>
          </w:tcPr>
          <w:p w14:paraId="7FEDB10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אין שינוי במסמכי המכרז, הביטול אינו אוטומטי אלא זכות המזמין לאחר שימוע</w:t>
            </w:r>
          </w:p>
        </w:tc>
        <w:tc>
          <w:tcPr>
            <w:tcW w:w="1052" w:type="dxa"/>
            <w:tcBorders>
              <w:top w:val="nil"/>
              <w:left w:val="single" w:sz="4" w:space="0" w:color="auto"/>
              <w:bottom w:val="single" w:sz="4" w:space="0" w:color="auto"/>
              <w:right w:val="single" w:sz="4" w:space="0" w:color="auto"/>
            </w:tcBorders>
            <w:vAlign w:val="center"/>
            <w:hideMark/>
          </w:tcPr>
          <w:p w14:paraId="5CAD2C3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D9E4564"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E7A692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lastRenderedPageBreak/>
              <w:t>80</w:t>
            </w:r>
          </w:p>
        </w:tc>
        <w:tc>
          <w:tcPr>
            <w:tcW w:w="4811" w:type="dxa"/>
            <w:tcBorders>
              <w:top w:val="nil"/>
              <w:left w:val="single" w:sz="4" w:space="0" w:color="auto"/>
              <w:bottom w:val="single" w:sz="4" w:space="0" w:color="auto"/>
              <w:right w:val="single" w:sz="4" w:space="0" w:color="auto"/>
            </w:tcBorders>
            <w:vAlign w:val="center"/>
            <w:hideMark/>
          </w:tcPr>
          <w:p w14:paraId="192222F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להחליף את המילה "מידית" למילים "תוך זמן סביר". </w:t>
            </w:r>
          </w:p>
        </w:tc>
        <w:tc>
          <w:tcPr>
            <w:tcW w:w="993" w:type="dxa"/>
            <w:tcBorders>
              <w:top w:val="nil"/>
              <w:left w:val="single" w:sz="4" w:space="0" w:color="auto"/>
              <w:bottom w:val="single" w:sz="4" w:space="0" w:color="auto"/>
              <w:right w:val="single" w:sz="4" w:space="0" w:color="auto"/>
            </w:tcBorders>
            <w:vAlign w:val="center"/>
            <w:hideMark/>
          </w:tcPr>
          <w:p w14:paraId="4DA33C7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0A543F16"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16.4</w:t>
            </w:r>
          </w:p>
        </w:tc>
        <w:tc>
          <w:tcPr>
            <w:tcW w:w="4138" w:type="dxa"/>
            <w:tcBorders>
              <w:top w:val="nil"/>
              <w:left w:val="single" w:sz="4" w:space="0" w:color="auto"/>
              <w:bottom w:val="single" w:sz="4" w:space="0" w:color="auto"/>
              <w:right w:val="single" w:sz="4" w:space="0" w:color="auto"/>
            </w:tcBorders>
            <w:vAlign w:val="center"/>
            <w:hideMark/>
          </w:tcPr>
          <w:p w14:paraId="5D04E0E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1F3489F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C186349"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BD8D3A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81</w:t>
            </w:r>
          </w:p>
        </w:tc>
        <w:tc>
          <w:tcPr>
            <w:tcW w:w="4811" w:type="dxa"/>
            <w:tcBorders>
              <w:top w:val="nil"/>
              <w:left w:val="single" w:sz="4" w:space="0" w:color="auto"/>
              <w:bottom w:val="single" w:sz="4" w:space="0" w:color="auto"/>
              <w:right w:val="single" w:sz="4" w:space="0" w:color="auto"/>
            </w:tcBorders>
            <w:vAlign w:val="center"/>
            <w:hideMark/>
          </w:tcPr>
          <w:p w14:paraId="483DCFE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להאריך את מניין הימים שבסעיף מ-7 ימי עבודה ל-14 ימי עבודה. </w:t>
            </w:r>
          </w:p>
        </w:tc>
        <w:tc>
          <w:tcPr>
            <w:tcW w:w="993" w:type="dxa"/>
            <w:tcBorders>
              <w:top w:val="nil"/>
              <w:left w:val="single" w:sz="4" w:space="0" w:color="auto"/>
              <w:bottom w:val="single" w:sz="4" w:space="0" w:color="auto"/>
              <w:right w:val="single" w:sz="4" w:space="0" w:color="auto"/>
            </w:tcBorders>
            <w:vAlign w:val="center"/>
            <w:hideMark/>
          </w:tcPr>
          <w:p w14:paraId="065E411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68F2E2B8"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17.1.2.1</w:t>
            </w:r>
          </w:p>
        </w:tc>
        <w:tc>
          <w:tcPr>
            <w:tcW w:w="4138" w:type="dxa"/>
            <w:tcBorders>
              <w:top w:val="nil"/>
              <w:left w:val="single" w:sz="4" w:space="0" w:color="auto"/>
              <w:bottom w:val="single" w:sz="4" w:space="0" w:color="auto"/>
              <w:right w:val="single" w:sz="4" w:space="0" w:color="auto"/>
            </w:tcBorders>
            <w:vAlign w:val="center"/>
            <w:hideMark/>
          </w:tcPr>
          <w:p w14:paraId="48F099D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514B982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B1979E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EA5C8E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82</w:t>
            </w:r>
          </w:p>
        </w:tc>
        <w:tc>
          <w:tcPr>
            <w:tcW w:w="4811" w:type="dxa"/>
            <w:tcBorders>
              <w:top w:val="nil"/>
              <w:left w:val="single" w:sz="4" w:space="0" w:color="auto"/>
              <w:bottom w:val="single" w:sz="4" w:space="0" w:color="auto"/>
              <w:right w:val="single" w:sz="4" w:space="0" w:color="auto"/>
            </w:tcBorders>
            <w:vAlign w:val="center"/>
            <w:hideMark/>
          </w:tcPr>
          <w:p w14:paraId="291A0B0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כי תינתן לספק התראה על ההפרה מראש ובכתב, וכן מתן הזדמנות לספק לתקן את ההפרה.</w:t>
            </w:r>
            <w:r w:rsidRPr="00585EE2">
              <w:rPr>
                <w:rFonts w:ascii="Aptos Narrow" w:eastAsia="Times New Roman" w:hAnsi="Aptos Narrow" w:cs="Calibri"/>
                <w:kern w:val="0"/>
                <w:sz w:val="20"/>
                <w:szCs w:val="20"/>
                <w:rtl/>
                <w:lang/>
                <w14:ligatures w14:val="none"/>
              </w:rPr>
              <w:br/>
              <w:t>כמו כן, נבקש להבהיר כי תשולם לספק התמורה היחסית עבור השירותים שביצע עד למועד ביטול ההסכם.</w:t>
            </w:r>
          </w:p>
        </w:tc>
        <w:tc>
          <w:tcPr>
            <w:tcW w:w="993" w:type="dxa"/>
            <w:tcBorders>
              <w:top w:val="nil"/>
              <w:left w:val="single" w:sz="4" w:space="0" w:color="auto"/>
              <w:bottom w:val="single" w:sz="4" w:space="0" w:color="auto"/>
              <w:right w:val="single" w:sz="4" w:space="0" w:color="auto"/>
            </w:tcBorders>
            <w:vAlign w:val="center"/>
            <w:hideMark/>
          </w:tcPr>
          <w:p w14:paraId="6726111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3A6986E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17.1.2.2</w:t>
            </w:r>
          </w:p>
        </w:tc>
        <w:tc>
          <w:tcPr>
            <w:tcW w:w="4138" w:type="dxa"/>
            <w:tcBorders>
              <w:top w:val="nil"/>
              <w:left w:val="single" w:sz="4" w:space="0" w:color="auto"/>
              <w:bottom w:val="single" w:sz="4" w:space="0" w:color="auto"/>
              <w:right w:val="single" w:sz="4" w:space="0" w:color="auto"/>
            </w:tcBorders>
            <w:vAlign w:val="center"/>
            <w:hideMark/>
          </w:tcPr>
          <w:p w14:paraId="7D68271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1FAFECB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B6EBD6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B66870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83</w:t>
            </w:r>
          </w:p>
        </w:tc>
        <w:tc>
          <w:tcPr>
            <w:tcW w:w="4811" w:type="dxa"/>
            <w:tcBorders>
              <w:top w:val="nil"/>
              <w:left w:val="single" w:sz="4" w:space="0" w:color="auto"/>
              <w:bottom w:val="single" w:sz="4" w:space="0" w:color="auto"/>
              <w:right w:val="single" w:sz="4" w:space="0" w:color="auto"/>
            </w:tcBorders>
            <w:vAlign w:val="center"/>
            <w:hideMark/>
          </w:tcPr>
          <w:p w14:paraId="075812C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להחליף את המילה "מיד" למילים "תוך זמן סביר".</w:t>
            </w:r>
          </w:p>
        </w:tc>
        <w:tc>
          <w:tcPr>
            <w:tcW w:w="993" w:type="dxa"/>
            <w:tcBorders>
              <w:top w:val="nil"/>
              <w:left w:val="single" w:sz="4" w:space="0" w:color="auto"/>
              <w:bottom w:val="single" w:sz="4" w:space="0" w:color="auto"/>
              <w:right w:val="single" w:sz="4" w:space="0" w:color="auto"/>
            </w:tcBorders>
            <w:vAlign w:val="center"/>
            <w:hideMark/>
          </w:tcPr>
          <w:p w14:paraId="58D45AD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65ACE28F"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17.2.3.2</w:t>
            </w:r>
          </w:p>
        </w:tc>
        <w:tc>
          <w:tcPr>
            <w:tcW w:w="4138" w:type="dxa"/>
            <w:tcBorders>
              <w:top w:val="nil"/>
              <w:left w:val="single" w:sz="4" w:space="0" w:color="auto"/>
              <w:bottom w:val="single" w:sz="4" w:space="0" w:color="auto"/>
              <w:right w:val="single" w:sz="4" w:space="0" w:color="auto"/>
            </w:tcBorders>
            <w:vAlign w:val="center"/>
            <w:hideMark/>
          </w:tcPr>
          <w:p w14:paraId="347C719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251ED8C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C418C9F"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2650F5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84</w:t>
            </w:r>
          </w:p>
        </w:tc>
        <w:tc>
          <w:tcPr>
            <w:tcW w:w="4811" w:type="dxa"/>
            <w:tcBorders>
              <w:top w:val="nil"/>
              <w:left w:val="single" w:sz="4" w:space="0" w:color="auto"/>
              <w:bottom w:val="single" w:sz="4" w:space="0" w:color="auto"/>
              <w:right w:val="single" w:sz="4" w:space="0" w:color="auto"/>
            </w:tcBorders>
            <w:vAlign w:val="center"/>
            <w:hideMark/>
          </w:tcPr>
          <w:p w14:paraId="0A09ED7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הזכות לקיזוז/עיכבון תהיה על פי דין ובכל מקרה, כי הקיזוז/העיכבון ייעשה לאחר מתן הודעה לספק בת 14 ימים מראש ובכתב, אשר מפרטת את סיבת הקיזוז/עיכבון, ולאחר מתן הזדמנות לספק לתקן את ההפרה.</w:t>
            </w:r>
          </w:p>
        </w:tc>
        <w:tc>
          <w:tcPr>
            <w:tcW w:w="993" w:type="dxa"/>
            <w:tcBorders>
              <w:top w:val="nil"/>
              <w:left w:val="single" w:sz="4" w:space="0" w:color="auto"/>
              <w:bottom w:val="single" w:sz="4" w:space="0" w:color="auto"/>
              <w:right w:val="single" w:sz="4" w:space="0" w:color="auto"/>
            </w:tcBorders>
            <w:vAlign w:val="center"/>
            <w:hideMark/>
          </w:tcPr>
          <w:p w14:paraId="39E7FA4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1379159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17.2.4.1</w:t>
            </w:r>
          </w:p>
        </w:tc>
        <w:tc>
          <w:tcPr>
            <w:tcW w:w="4138" w:type="dxa"/>
            <w:tcBorders>
              <w:top w:val="nil"/>
              <w:left w:val="single" w:sz="4" w:space="0" w:color="auto"/>
              <w:bottom w:val="single" w:sz="4" w:space="0" w:color="auto"/>
              <w:right w:val="single" w:sz="4" w:space="0" w:color="auto"/>
            </w:tcBorders>
            <w:vAlign w:val="center"/>
            <w:hideMark/>
          </w:tcPr>
          <w:p w14:paraId="273D0FC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6C921BC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4D0E68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9BC810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85</w:t>
            </w:r>
          </w:p>
        </w:tc>
        <w:tc>
          <w:tcPr>
            <w:tcW w:w="4811" w:type="dxa"/>
            <w:tcBorders>
              <w:top w:val="nil"/>
              <w:left w:val="single" w:sz="4" w:space="0" w:color="auto"/>
              <w:bottom w:val="single" w:sz="4" w:space="0" w:color="auto"/>
              <w:right w:val="single" w:sz="4" w:space="0" w:color="auto"/>
            </w:tcBorders>
            <w:vAlign w:val="center"/>
            <w:hideMark/>
          </w:tcPr>
          <w:p w14:paraId="0FAFF95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תינתן לספק הודעה בת 30 ימים מראש ובכתב טרם חילוט הערבות ומתן הזדמנות לספק לתקן את ההפרה.</w:t>
            </w:r>
          </w:p>
        </w:tc>
        <w:tc>
          <w:tcPr>
            <w:tcW w:w="993" w:type="dxa"/>
            <w:tcBorders>
              <w:top w:val="nil"/>
              <w:left w:val="single" w:sz="4" w:space="0" w:color="auto"/>
              <w:bottom w:val="single" w:sz="4" w:space="0" w:color="auto"/>
              <w:right w:val="single" w:sz="4" w:space="0" w:color="auto"/>
            </w:tcBorders>
            <w:vAlign w:val="center"/>
            <w:hideMark/>
          </w:tcPr>
          <w:p w14:paraId="6CFE214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6C4E847D"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17.2.5.1</w:t>
            </w:r>
          </w:p>
        </w:tc>
        <w:tc>
          <w:tcPr>
            <w:tcW w:w="4138" w:type="dxa"/>
            <w:tcBorders>
              <w:top w:val="nil"/>
              <w:left w:val="single" w:sz="4" w:space="0" w:color="auto"/>
              <w:bottom w:val="single" w:sz="4" w:space="0" w:color="auto"/>
              <w:right w:val="single" w:sz="4" w:space="0" w:color="auto"/>
            </w:tcBorders>
            <w:vAlign w:val="center"/>
            <w:hideMark/>
          </w:tcPr>
          <w:p w14:paraId="1B3DB35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2916A55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E98721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D2965B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86</w:t>
            </w:r>
          </w:p>
        </w:tc>
        <w:tc>
          <w:tcPr>
            <w:tcW w:w="4811" w:type="dxa"/>
            <w:tcBorders>
              <w:top w:val="nil"/>
              <w:left w:val="single" w:sz="4" w:space="0" w:color="auto"/>
              <w:bottom w:val="single" w:sz="4" w:space="0" w:color="auto"/>
              <w:right w:val="single" w:sz="4" w:space="0" w:color="auto"/>
            </w:tcBorders>
            <w:vAlign w:val="center"/>
            <w:hideMark/>
          </w:tcPr>
          <w:p w14:paraId="782F398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טבלת </w:t>
            </w:r>
            <w:proofErr w:type="spellStart"/>
            <w:r w:rsidRPr="00585EE2">
              <w:rPr>
                <w:rFonts w:ascii="Aptos Narrow" w:eastAsia="Times New Roman" w:hAnsi="Aptos Narrow" w:cs="Calibri"/>
                <w:kern w:val="0"/>
                <w:sz w:val="20"/>
                <w:szCs w:val="20"/>
                <w:rtl/>
                <w:lang/>
                <w14:ligatures w14:val="none"/>
              </w:rPr>
              <w:t>ניסייון</w:t>
            </w:r>
            <w:proofErr w:type="spellEnd"/>
            <w:r w:rsidRPr="00585EE2">
              <w:rPr>
                <w:rFonts w:ascii="Aptos Narrow" w:eastAsia="Times New Roman" w:hAnsi="Aptos Narrow" w:cs="Calibri"/>
                <w:kern w:val="0"/>
                <w:sz w:val="20"/>
                <w:szCs w:val="20"/>
                <w:rtl/>
                <w:lang/>
                <w14:ligatures w14:val="none"/>
              </w:rPr>
              <w:t xml:space="preserve"> מנהל הפרויקט- בעמודה האחרונה בטבלה נכתב: "עבור איזה סעיף הניסיון מוצג (בהתאם לטבלה בסעיף ‏3.2.2.1, יש לציין מס׳ סעיף)".</w:t>
            </w:r>
            <w:r w:rsidRPr="00585EE2">
              <w:rPr>
                <w:rFonts w:ascii="Aptos Narrow" w:eastAsia="Times New Roman" w:hAnsi="Aptos Narrow" w:cs="Calibri"/>
                <w:kern w:val="0"/>
                <w:sz w:val="20"/>
                <w:szCs w:val="20"/>
                <w:rtl/>
                <w:lang/>
                <w14:ligatures w14:val="none"/>
              </w:rPr>
              <w:br/>
              <w:t xml:space="preserve">נבקש להעיר את תשומת </w:t>
            </w:r>
            <w:proofErr w:type="spellStart"/>
            <w:r w:rsidRPr="00585EE2">
              <w:rPr>
                <w:rFonts w:ascii="Aptos Narrow" w:eastAsia="Times New Roman" w:hAnsi="Aptos Narrow" w:cs="Calibri"/>
                <w:kern w:val="0"/>
                <w:sz w:val="20"/>
                <w:szCs w:val="20"/>
                <w:rtl/>
                <w:lang/>
                <w14:ligatures w14:val="none"/>
              </w:rPr>
              <w:t>לבכם</w:t>
            </w:r>
            <w:proofErr w:type="spellEnd"/>
            <w:r w:rsidRPr="00585EE2">
              <w:rPr>
                <w:rFonts w:ascii="Aptos Narrow" w:eastAsia="Times New Roman" w:hAnsi="Aptos Narrow" w:cs="Calibri"/>
                <w:kern w:val="0"/>
                <w:sz w:val="20"/>
                <w:szCs w:val="20"/>
                <w:rtl/>
                <w:lang/>
                <w14:ligatures w14:val="none"/>
              </w:rPr>
              <w:t xml:space="preserve"> כי סעיף 3.2.2.1 אינו קיים במסמכי המכרז. ככל הנראה מדובר בטעות סופר, והכוונה היא לסעיף 3.3.2.1.</w:t>
            </w:r>
          </w:p>
        </w:tc>
        <w:tc>
          <w:tcPr>
            <w:tcW w:w="993" w:type="dxa"/>
            <w:tcBorders>
              <w:top w:val="nil"/>
              <w:left w:val="single" w:sz="4" w:space="0" w:color="auto"/>
              <w:bottom w:val="single" w:sz="4" w:space="0" w:color="auto"/>
              <w:right w:val="single" w:sz="4" w:space="0" w:color="auto"/>
            </w:tcBorders>
            <w:vAlign w:val="center"/>
            <w:hideMark/>
          </w:tcPr>
          <w:p w14:paraId="46BEBE0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ב'</w:t>
            </w:r>
          </w:p>
        </w:tc>
        <w:tc>
          <w:tcPr>
            <w:tcW w:w="1035" w:type="dxa"/>
            <w:tcBorders>
              <w:top w:val="nil"/>
              <w:left w:val="single" w:sz="4" w:space="0" w:color="auto"/>
              <w:bottom w:val="single" w:sz="4" w:space="0" w:color="auto"/>
              <w:right w:val="single" w:sz="4" w:space="0" w:color="auto"/>
            </w:tcBorders>
            <w:vAlign w:val="center"/>
            <w:hideMark/>
          </w:tcPr>
          <w:p w14:paraId="1E8D8949"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10.1.3</w:t>
            </w:r>
          </w:p>
        </w:tc>
        <w:tc>
          <w:tcPr>
            <w:tcW w:w="4138" w:type="dxa"/>
            <w:tcBorders>
              <w:top w:val="nil"/>
              <w:left w:val="single" w:sz="4" w:space="0" w:color="auto"/>
              <w:bottom w:val="single" w:sz="4" w:space="0" w:color="auto"/>
              <w:right w:val="single" w:sz="4" w:space="0" w:color="auto"/>
            </w:tcBorders>
            <w:vAlign w:val="center"/>
            <w:hideMark/>
          </w:tcPr>
          <w:p w14:paraId="36D86E7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מדובר בטעות סופר. הכוונה לסעיף 3.3.2.1</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2812A6DF"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תוקן במסמכים</w:t>
            </w:r>
          </w:p>
        </w:tc>
      </w:tr>
      <w:tr w:rsidR="00585EE2" w:rsidRPr="00585EE2" w14:paraId="7F6992C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95E5F6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87</w:t>
            </w:r>
          </w:p>
        </w:tc>
        <w:tc>
          <w:tcPr>
            <w:tcW w:w="4811" w:type="dxa"/>
            <w:tcBorders>
              <w:top w:val="nil"/>
              <w:left w:val="single" w:sz="4" w:space="0" w:color="auto"/>
              <w:bottom w:val="single" w:sz="4" w:space="0" w:color="auto"/>
              <w:right w:val="single" w:sz="4" w:space="0" w:color="auto"/>
            </w:tcBorders>
            <w:vAlign w:val="center"/>
            <w:hideMark/>
          </w:tcPr>
          <w:p w14:paraId="647E09E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כי האמור בסעיף יהיה בכפוף למתן ודעה מראש ובכתב לספק וכן הזדמנות לטעון את טענותיו ולתקן את הדרוש תיקון ככל שנדרש. </w:t>
            </w:r>
          </w:p>
        </w:tc>
        <w:tc>
          <w:tcPr>
            <w:tcW w:w="993" w:type="dxa"/>
            <w:tcBorders>
              <w:top w:val="nil"/>
              <w:left w:val="single" w:sz="4" w:space="0" w:color="auto"/>
              <w:bottom w:val="single" w:sz="4" w:space="0" w:color="auto"/>
              <w:right w:val="single" w:sz="4" w:space="0" w:color="auto"/>
            </w:tcBorders>
            <w:vAlign w:val="center"/>
            <w:hideMark/>
          </w:tcPr>
          <w:p w14:paraId="524E611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23F0AE5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17.2.5.5.1</w:t>
            </w:r>
          </w:p>
        </w:tc>
        <w:tc>
          <w:tcPr>
            <w:tcW w:w="4138" w:type="dxa"/>
            <w:tcBorders>
              <w:top w:val="nil"/>
              <w:left w:val="single" w:sz="4" w:space="0" w:color="auto"/>
              <w:bottom w:val="single" w:sz="4" w:space="0" w:color="auto"/>
              <w:right w:val="single" w:sz="4" w:space="0" w:color="auto"/>
            </w:tcBorders>
            <w:vAlign w:val="center"/>
            <w:hideMark/>
          </w:tcPr>
          <w:p w14:paraId="635C1AE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5F81536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DDB694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0318A0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88</w:t>
            </w:r>
          </w:p>
        </w:tc>
        <w:tc>
          <w:tcPr>
            <w:tcW w:w="4811" w:type="dxa"/>
            <w:tcBorders>
              <w:top w:val="nil"/>
              <w:left w:val="single" w:sz="4" w:space="0" w:color="auto"/>
              <w:bottom w:val="single" w:sz="4" w:space="0" w:color="auto"/>
              <w:right w:val="single" w:sz="4" w:space="0" w:color="auto"/>
            </w:tcBorders>
            <w:vAlign w:val="center"/>
            <w:hideMark/>
          </w:tcPr>
          <w:p w14:paraId="57891A5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להפוך את הסעיף להדדי. </w:t>
            </w:r>
          </w:p>
        </w:tc>
        <w:tc>
          <w:tcPr>
            <w:tcW w:w="993" w:type="dxa"/>
            <w:tcBorders>
              <w:top w:val="nil"/>
              <w:left w:val="single" w:sz="4" w:space="0" w:color="auto"/>
              <w:bottom w:val="single" w:sz="4" w:space="0" w:color="auto"/>
              <w:right w:val="single" w:sz="4" w:space="0" w:color="auto"/>
            </w:tcBorders>
            <w:vAlign w:val="center"/>
            <w:hideMark/>
          </w:tcPr>
          <w:p w14:paraId="41C54A3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48BDC19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18.2</w:t>
            </w:r>
          </w:p>
        </w:tc>
        <w:tc>
          <w:tcPr>
            <w:tcW w:w="4138" w:type="dxa"/>
            <w:tcBorders>
              <w:top w:val="nil"/>
              <w:left w:val="single" w:sz="4" w:space="0" w:color="auto"/>
              <w:bottom w:val="single" w:sz="4" w:space="0" w:color="auto"/>
              <w:right w:val="single" w:sz="4" w:space="0" w:color="auto"/>
            </w:tcBorders>
            <w:vAlign w:val="center"/>
            <w:hideMark/>
          </w:tcPr>
          <w:p w14:paraId="32B8262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אין שינוי במסמכי המכרז</w:t>
            </w:r>
          </w:p>
        </w:tc>
        <w:tc>
          <w:tcPr>
            <w:tcW w:w="1052" w:type="dxa"/>
            <w:tcBorders>
              <w:top w:val="nil"/>
              <w:left w:val="single" w:sz="4" w:space="0" w:color="auto"/>
              <w:bottom w:val="single" w:sz="4" w:space="0" w:color="auto"/>
              <w:right w:val="single" w:sz="4" w:space="0" w:color="auto"/>
            </w:tcBorders>
            <w:vAlign w:val="center"/>
            <w:hideMark/>
          </w:tcPr>
          <w:p w14:paraId="5D9D7D4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B1B4541"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5629EE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89</w:t>
            </w:r>
          </w:p>
        </w:tc>
        <w:tc>
          <w:tcPr>
            <w:tcW w:w="4811" w:type="dxa"/>
            <w:tcBorders>
              <w:top w:val="nil"/>
              <w:left w:val="single" w:sz="4" w:space="0" w:color="auto"/>
              <w:bottom w:val="single" w:sz="4" w:space="0" w:color="auto"/>
              <w:right w:val="single" w:sz="4" w:space="0" w:color="auto"/>
            </w:tcBorders>
            <w:vAlign w:val="center"/>
            <w:hideMark/>
          </w:tcPr>
          <w:p w14:paraId="1376391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אחריות הספק תהיה לנזקים ישירים בלבד בכפוף לפסק דין חלוט והספק לא יישא באחריות לכל נזק עקיף, תוצאתי, מיוחד או עונשי שייגרם למזמין ו/או לצד שלישי ו/או למי מטעמם, לרבות אובדן הכנסה ואובדן רווח. כמו כן, הספק לא יהיה אחראי לנזק שנגרם בנסיבות שאינן בשליטתו הסבירה ו/או כתוצאה מאירוע של כוח עליון ו/או כתוצאה ממעשה או מחדל של המזמין ו/או צד שלישי ו/או מי מטעמם וכי בכל מקרה גובה האחריות של הספק יוגבל עד לסך התמורה השנתית שקיבל בפועל בגין השירותים עד למועד בו נגרם הנזק.</w:t>
            </w:r>
          </w:p>
        </w:tc>
        <w:tc>
          <w:tcPr>
            <w:tcW w:w="993" w:type="dxa"/>
            <w:tcBorders>
              <w:top w:val="nil"/>
              <w:left w:val="single" w:sz="4" w:space="0" w:color="auto"/>
              <w:bottom w:val="single" w:sz="4" w:space="0" w:color="auto"/>
              <w:right w:val="single" w:sz="4" w:space="0" w:color="auto"/>
            </w:tcBorders>
            <w:vAlign w:val="center"/>
            <w:hideMark/>
          </w:tcPr>
          <w:p w14:paraId="3978096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ד</w:t>
            </w:r>
          </w:p>
        </w:tc>
        <w:tc>
          <w:tcPr>
            <w:tcW w:w="1035" w:type="dxa"/>
            <w:tcBorders>
              <w:top w:val="nil"/>
              <w:left w:val="single" w:sz="4" w:space="0" w:color="auto"/>
              <w:bottom w:val="single" w:sz="4" w:space="0" w:color="auto"/>
              <w:right w:val="single" w:sz="4" w:space="0" w:color="auto"/>
            </w:tcBorders>
            <w:vAlign w:val="center"/>
            <w:hideMark/>
          </w:tcPr>
          <w:p w14:paraId="4D0DB88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19.1.3</w:t>
            </w:r>
          </w:p>
        </w:tc>
        <w:tc>
          <w:tcPr>
            <w:tcW w:w="4138" w:type="dxa"/>
            <w:tcBorders>
              <w:top w:val="nil"/>
              <w:left w:val="single" w:sz="4" w:space="0" w:color="auto"/>
              <w:bottom w:val="single" w:sz="4" w:space="0" w:color="auto"/>
              <w:right w:val="single" w:sz="4" w:space="0" w:color="auto"/>
            </w:tcBorders>
            <w:vAlign w:val="center"/>
            <w:hideMark/>
          </w:tcPr>
          <w:p w14:paraId="226C82B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7DF430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78E4151"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03C7CB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90</w:t>
            </w:r>
          </w:p>
        </w:tc>
        <w:tc>
          <w:tcPr>
            <w:tcW w:w="4811" w:type="dxa"/>
            <w:tcBorders>
              <w:top w:val="nil"/>
              <w:left w:val="single" w:sz="4" w:space="0" w:color="auto"/>
              <w:bottom w:val="single" w:sz="4" w:space="0" w:color="auto"/>
              <w:right w:val="single" w:sz="4" w:space="0" w:color="auto"/>
            </w:tcBorders>
            <w:vAlign w:val="center"/>
            <w:hideMark/>
          </w:tcPr>
          <w:p w14:paraId="1B88875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להבהיר כי מידע הדרוש לגלותו לשם ביצוע השירותים ו/או מידע שהיה מצוי בחזקתו של הספק ו/או מי מטעמו קודם לגילוי </w:t>
            </w:r>
            <w:r w:rsidRPr="00585EE2">
              <w:rPr>
                <w:rFonts w:ascii="Aptos Narrow" w:eastAsia="Times New Roman" w:hAnsi="Aptos Narrow" w:cs="Calibri"/>
                <w:kern w:val="0"/>
                <w:sz w:val="20"/>
                <w:szCs w:val="20"/>
                <w:rtl/>
                <w:lang/>
                <w14:ligatures w14:val="none"/>
              </w:rPr>
              <w:lastRenderedPageBreak/>
              <w:t xml:space="preserve">ע"י המזמין ללא הפרת חובת שמירת סודיות ו/או מידע שנמסר לספק ע"י צד ג' שלמיטב ידיעת הספק לא הפר חובת סודיות, וכן ידע מקצועי, רעיונות, טכניקות, </w:t>
            </w:r>
            <w:r w:rsidRPr="00585EE2">
              <w:rPr>
                <w:rFonts w:ascii="Aptos Narrow" w:eastAsia="Times New Roman" w:hAnsi="Aptos Narrow" w:cs="Calibri"/>
                <w:kern w:val="0"/>
                <w:sz w:val="20"/>
                <w:szCs w:val="20"/>
                <w:lang/>
                <w14:ligatures w14:val="none"/>
              </w:rPr>
              <w:t>Know-how</w:t>
            </w:r>
            <w:r w:rsidRPr="00585EE2">
              <w:rPr>
                <w:rFonts w:ascii="Aptos Narrow" w:eastAsia="Times New Roman" w:hAnsi="Aptos Narrow" w:cs="Calibri"/>
                <w:kern w:val="0"/>
                <w:sz w:val="20"/>
                <w:szCs w:val="20"/>
                <w:rtl/>
                <w:lang/>
                <w14:ligatures w14:val="none"/>
              </w:rPr>
              <w:t xml:space="preserve">, מתודולוגיות וכיו"ב בתחום השירותים שאינם ייחודיים למזמין לא ייכלל במסגרת המונח "מידע" או "סודות מקצועיים". </w:t>
            </w:r>
          </w:p>
        </w:tc>
        <w:tc>
          <w:tcPr>
            <w:tcW w:w="993" w:type="dxa"/>
            <w:tcBorders>
              <w:top w:val="nil"/>
              <w:left w:val="single" w:sz="4" w:space="0" w:color="auto"/>
              <w:bottom w:val="single" w:sz="4" w:space="0" w:color="auto"/>
              <w:right w:val="single" w:sz="4" w:space="0" w:color="auto"/>
            </w:tcBorders>
            <w:vAlign w:val="center"/>
            <w:hideMark/>
          </w:tcPr>
          <w:p w14:paraId="5FBCE3C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lastRenderedPageBreak/>
              <w:t>נספח ד</w:t>
            </w:r>
          </w:p>
        </w:tc>
        <w:tc>
          <w:tcPr>
            <w:tcW w:w="1035" w:type="dxa"/>
            <w:tcBorders>
              <w:top w:val="nil"/>
              <w:left w:val="single" w:sz="4" w:space="0" w:color="auto"/>
              <w:bottom w:val="single" w:sz="4" w:space="0" w:color="auto"/>
              <w:right w:val="single" w:sz="4" w:space="0" w:color="auto"/>
            </w:tcBorders>
            <w:vAlign w:val="center"/>
            <w:hideMark/>
          </w:tcPr>
          <w:p w14:paraId="6C7C2F7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w:t>
            </w:r>
          </w:p>
        </w:tc>
        <w:tc>
          <w:tcPr>
            <w:tcW w:w="4138" w:type="dxa"/>
            <w:tcBorders>
              <w:top w:val="nil"/>
              <w:left w:val="single" w:sz="4" w:space="0" w:color="auto"/>
              <w:bottom w:val="single" w:sz="4" w:space="0" w:color="auto"/>
              <w:right w:val="single" w:sz="4" w:space="0" w:color="auto"/>
            </w:tcBorders>
            <w:vAlign w:val="center"/>
            <w:hideMark/>
          </w:tcPr>
          <w:p w14:paraId="733531E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5AC8771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45E979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76C999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91</w:t>
            </w:r>
          </w:p>
        </w:tc>
        <w:tc>
          <w:tcPr>
            <w:tcW w:w="4811" w:type="dxa"/>
            <w:tcBorders>
              <w:top w:val="nil"/>
              <w:left w:val="single" w:sz="4" w:space="0" w:color="auto"/>
              <w:bottom w:val="single" w:sz="4" w:space="0" w:color="auto"/>
              <w:right w:val="single" w:sz="4" w:space="0" w:color="auto"/>
            </w:tcBorders>
            <w:vAlign w:val="center"/>
            <w:hideMark/>
          </w:tcPr>
          <w:p w14:paraId="6C4D158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הספק מונה למעלה מ-100 בעלי עניין ולמעלה מ-2,000 עובדים והינו פירמת יעוץ ורואי חשבון המעניקה שירותים מהקצה אל הקצה למגוון לקוחות ומגזרים ומורגל מעצם העניין בעבודה במידור תוך הפרדה והקפדה בכל הנוגע לשמירה על סודות מסחריים וניגוד עניינים של לקוחות. היקף פעילותו הרחבה של הספק כאמור מאפשרת לו, בין היתר, לתת ללקוחותיו השונים שירות מקצועי, מעודכן ורלוונטי. בהקשר זה נציין, כי הספק פועל, היכן שהדבר נדרש, תוך הפרדה מלאה ויצירת "חומות סיניות" המבטיחות עמידה בכל ההוראות המחייבות בעניין. לאור ובכפוף לאמור, נבקש כי האמור בסעיף זה יחול רק על הצוות מטעם הספק שנותן שירותים בפועל למזמין ולא על הספק או לחילופין יתוקן הנוסח ויובהר בהתאם לאמור לעיל.</w:t>
            </w:r>
          </w:p>
        </w:tc>
        <w:tc>
          <w:tcPr>
            <w:tcW w:w="993" w:type="dxa"/>
            <w:tcBorders>
              <w:top w:val="nil"/>
              <w:left w:val="single" w:sz="4" w:space="0" w:color="auto"/>
              <w:bottom w:val="single" w:sz="4" w:space="0" w:color="auto"/>
              <w:right w:val="single" w:sz="4" w:space="0" w:color="auto"/>
            </w:tcBorders>
            <w:vAlign w:val="center"/>
            <w:hideMark/>
          </w:tcPr>
          <w:p w14:paraId="6440273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נספח ד</w:t>
            </w:r>
          </w:p>
        </w:tc>
        <w:tc>
          <w:tcPr>
            <w:tcW w:w="1035" w:type="dxa"/>
            <w:tcBorders>
              <w:top w:val="nil"/>
              <w:left w:val="single" w:sz="4" w:space="0" w:color="auto"/>
              <w:bottom w:val="single" w:sz="4" w:space="0" w:color="auto"/>
              <w:right w:val="single" w:sz="4" w:space="0" w:color="auto"/>
            </w:tcBorders>
            <w:vAlign w:val="center"/>
            <w:hideMark/>
          </w:tcPr>
          <w:p w14:paraId="0C2E8D1B"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w:t>
            </w:r>
          </w:p>
        </w:tc>
        <w:tc>
          <w:tcPr>
            <w:tcW w:w="4138" w:type="dxa"/>
            <w:tcBorders>
              <w:top w:val="nil"/>
              <w:left w:val="single" w:sz="4" w:space="0" w:color="auto"/>
              <w:bottom w:val="single" w:sz="4" w:space="0" w:color="auto"/>
              <w:right w:val="single" w:sz="4" w:space="0" w:color="auto"/>
            </w:tcBorders>
            <w:vAlign w:val="center"/>
            <w:hideMark/>
          </w:tcPr>
          <w:p w14:paraId="70E809E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10D05BC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6F7C14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BE99C8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92</w:t>
            </w:r>
          </w:p>
        </w:tc>
        <w:tc>
          <w:tcPr>
            <w:tcW w:w="4811" w:type="dxa"/>
            <w:tcBorders>
              <w:top w:val="nil"/>
              <w:left w:val="single" w:sz="4" w:space="0" w:color="auto"/>
              <w:bottom w:val="single" w:sz="4" w:space="0" w:color="auto"/>
              <w:right w:val="single" w:sz="4" w:space="0" w:color="auto"/>
            </w:tcBorders>
            <w:vAlign w:val="center"/>
            <w:hideMark/>
          </w:tcPr>
          <w:p w14:paraId="2C277EE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לחדד כי אין חובה להמלצות בכתב, מתן המלצה בכתב כיום אינו מקובל מה גם שהמלצה בעל פה נחשבת אמינה יותר מהמלצה בכתב</w:t>
            </w:r>
          </w:p>
        </w:tc>
        <w:tc>
          <w:tcPr>
            <w:tcW w:w="993" w:type="dxa"/>
            <w:tcBorders>
              <w:top w:val="nil"/>
              <w:left w:val="single" w:sz="4" w:space="0" w:color="auto"/>
              <w:bottom w:val="single" w:sz="4" w:space="0" w:color="auto"/>
              <w:right w:val="single" w:sz="4" w:space="0" w:color="auto"/>
            </w:tcBorders>
            <w:vAlign w:val="center"/>
            <w:hideMark/>
          </w:tcPr>
          <w:p w14:paraId="023C27C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58CFD30A"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3.3.1(3)</w:t>
            </w:r>
          </w:p>
        </w:tc>
        <w:tc>
          <w:tcPr>
            <w:tcW w:w="4138" w:type="dxa"/>
            <w:tcBorders>
              <w:top w:val="nil"/>
              <w:left w:val="single" w:sz="4" w:space="0" w:color="auto"/>
              <w:bottom w:val="single" w:sz="4" w:space="0" w:color="auto"/>
              <w:right w:val="single" w:sz="4" w:space="0" w:color="auto"/>
            </w:tcBorders>
            <w:vAlign w:val="center"/>
            <w:hideMark/>
          </w:tcPr>
          <w:p w14:paraId="37E0123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הדרישה בעינה, אין דרישה להמלצות בכתב אלא </w:t>
            </w:r>
            <w:proofErr w:type="spellStart"/>
            <w:r w:rsidRPr="00585EE2">
              <w:rPr>
                <w:rFonts w:ascii="Aptos Narrow" w:eastAsia="Times New Roman" w:hAnsi="Aptos Narrow" w:cs="Calibri"/>
                <w:kern w:val="0"/>
                <w:sz w:val="20"/>
                <w:szCs w:val="20"/>
                <w:rtl/>
                <w:lang/>
                <w14:ligatures w14:val="none"/>
              </w:rPr>
              <w:t>להפנייה</w:t>
            </w:r>
            <w:proofErr w:type="spellEnd"/>
            <w:r w:rsidRPr="00585EE2">
              <w:rPr>
                <w:rFonts w:ascii="Aptos Narrow" w:eastAsia="Times New Roman" w:hAnsi="Aptos Narrow" w:cs="Calibri"/>
                <w:kern w:val="0"/>
                <w:sz w:val="20"/>
                <w:szCs w:val="20"/>
                <w:rtl/>
                <w:lang/>
                <w14:ligatures w14:val="none"/>
              </w:rPr>
              <w:t xml:space="preserve"> לממליצים בהתאם לפורמט במסמכי ההצעה</w:t>
            </w:r>
          </w:p>
        </w:tc>
        <w:tc>
          <w:tcPr>
            <w:tcW w:w="1052" w:type="dxa"/>
            <w:tcBorders>
              <w:top w:val="nil"/>
              <w:left w:val="single" w:sz="4" w:space="0" w:color="auto"/>
              <w:bottom w:val="single" w:sz="4" w:space="0" w:color="auto"/>
              <w:right w:val="single" w:sz="4" w:space="0" w:color="auto"/>
            </w:tcBorders>
            <w:vAlign w:val="center"/>
            <w:hideMark/>
          </w:tcPr>
          <w:p w14:paraId="2A284BF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19D485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9BE027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93</w:t>
            </w:r>
          </w:p>
        </w:tc>
        <w:tc>
          <w:tcPr>
            <w:tcW w:w="4811" w:type="dxa"/>
            <w:tcBorders>
              <w:top w:val="nil"/>
              <w:left w:val="single" w:sz="4" w:space="0" w:color="auto"/>
              <w:bottom w:val="single" w:sz="4" w:space="0" w:color="auto"/>
              <w:right w:val="single" w:sz="4" w:space="0" w:color="auto"/>
            </w:tcBorders>
            <w:vAlign w:val="center"/>
            <w:hideMark/>
          </w:tcPr>
          <w:p w14:paraId="1970F13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בסעיף 3.3.2.1 נרשם כי הניקוד </w:t>
            </w:r>
            <w:proofErr w:type="spellStart"/>
            <w:r w:rsidRPr="00585EE2">
              <w:rPr>
                <w:rFonts w:ascii="Aptos Narrow" w:eastAsia="Times New Roman" w:hAnsi="Aptos Narrow" w:cs="Calibri"/>
                <w:kern w:val="0"/>
                <w:sz w:val="20"/>
                <w:szCs w:val="20"/>
                <w:rtl/>
                <w:lang/>
                <w14:ligatures w14:val="none"/>
              </w:rPr>
              <w:t>ינתן</w:t>
            </w:r>
            <w:proofErr w:type="spellEnd"/>
            <w:r w:rsidRPr="00585EE2">
              <w:rPr>
                <w:rFonts w:ascii="Aptos Narrow" w:eastAsia="Times New Roman" w:hAnsi="Aptos Narrow" w:cs="Calibri"/>
                <w:kern w:val="0"/>
                <w:sz w:val="20"/>
                <w:szCs w:val="20"/>
                <w:rtl/>
                <w:lang/>
                <w14:ligatures w14:val="none"/>
              </w:rPr>
              <w:t xml:space="preserve"> עבור פרויקטים שהוצגו מעבר לנדרש בתנאי הסף, באשכול א שורה 3 -נרשם ניסיון המציע בפרויקטים שבהם נדרשה הכנת דו"ח פערים וכתיבת המלצות - עם זאת אין לכך התייחסות בתנאי הסף באשכול א. אנא הבהרתכם לאיזה תנאי סף סעיף זה מתייחס, היה וסעיף זה אינו מתייחס לתנאי סף כלשהו אנא הבהרתכם כי יתקבל ניקוד גם ככל והפרויקט הוצג במענה לסעיף אחר בתנאי הסף</w:t>
            </w:r>
          </w:p>
        </w:tc>
        <w:tc>
          <w:tcPr>
            <w:tcW w:w="993" w:type="dxa"/>
            <w:tcBorders>
              <w:top w:val="nil"/>
              <w:left w:val="single" w:sz="4" w:space="0" w:color="auto"/>
              <w:bottom w:val="single" w:sz="4" w:space="0" w:color="auto"/>
              <w:right w:val="single" w:sz="4" w:space="0" w:color="auto"/>
            </w:tcBorders>
            <w:vAlign w:val="center"/>
            <w:hideMark/>
          </w:tcPr>
          <w:p w14:paraId="1CE1782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10CA84F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r w:rsidRPr="00585EE2">
              <w:rPr>
                <w:rFonts w:ascii="Aptos Narrow" w:eastAsia="Times New Roman" w:hAnsi="Aptos Narrow" w:cs="Calibri"/>
                <w:kern w:val="0"/>
                <w:sz w:val="20"/>
                <w:szCs w:val="20"/>
                <w:rtl/>
                <w:lang/>
                <w14:ligatures w14:val="none"/>
              </w:rPr>
              <w:t>א3</w:t>
            </w:r>
          </w:p>
        </w:tc>
        <w:tc>
          <w:tcPr>
            <w:tcW w:w="4138" w:type="dxa"/>
            <w:tcBorders>
              <w:top w:val="nil"/>
              <w:left w:val="single" w:sz="4" w:space="0" w:color="auto"/>
              <w:bottom w:val="single" w:sz="4" w:space="0" w:color="auto"/>
              <w:right w:val="single" w:sz="4" w:space="0" w:color="auto"/>
            </w:tcBorders>
            <w:vAlign w:val="center"/>
            <w:hideMark/>
          </w:tcPr>
          <w:p w14:paraId="445B148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ומתייחסת לדירוג איכות. מודגש כי לא ניתן להגיש את אותו הפרויקט גם לתנאי הסף וגם לאיכות.</w:t>
            </w:r>
          </w:p>
        </w:tc>
        <w:tc>
          <w:tcPr>
            <w:tcW w:w="1052" w:type="dxa"/>
            <w:tcBorders>
              <w:top w:val="nil"/>
              <w:left w:val="single" w:sz="4" w:space="0" w:color="auto"/>
              <w:bottom w:val="single" w:sz="4" w:space="0" w:color="auto"/>
              <w:right w:val="single" w:sz="4" w:space="0" w:color="auto"/>
            </w:tcBorders>
            <w:vAlign w:val="center"/>
            <w:hideMark/>
          </w:tcPr>
          <w:p w14:paraId="752F45F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CF02581"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9EDF3D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94</w:t>
            </w:r>
          </w:p>
        </w:tc>
        <w:tc>
          <w:tcPr>
            <w:tcW w:w="4811" w:type="dxa"/>
            <w:tcBorders>
              <w:top w:val="nil"/>
              <w:left w:val="single" w:sz="4" w:space="0" w:color="auto"/>
              <w:bottom w:val="single" w:sz="4" w:space="0" w:color="auto"/>
              <w:right w:val="single" w:sz="4" w:space="0" w:color="auto"/>
            </w:tcBorders>
            <w:vAlign w:val="center"/>
            <w:hideMark/>
          </w:tcPr>
          <w:p w14:paraId="38B194E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בסעיף 3.3.2.1 נרשם כי הניקוד </w:t>
            </w:r>
            <w:proofErr w:type="spellStart"/>
            <w:r w:rsidRPr="00585EE2">
              <w:rPr>
                <w:rFonts w:ascii="Aptos Narrow" w:eastAsia="Times New Roman" w:hAnsi="Aptos Narrow" w:cs="Calibri"/>
                <w:kern w:val="0"/>
                <w:sz w:val="20"/>
                <w:szCs w:val="20"/>
                <w:rtl/>
                <w:lang/>
                <w14:ligatures w14:val="none"/>
              </w:rPr>
              <w:t>ינתן</w:t>
            </w:r>
            <w:proofErr w:type="spellEnd"/>
            <w:r w:rsidRPr="00585EE2">
              <w:rPr>
                <w:rFonts w:ascii="Aptos Narrow" w:eastAsia="Times New Roman" w:hAnsi="Aptos Narrow" w:cs="Calibri"/>
                <w:kern w:val="0"/>
                <w:sz w:val="20"/>
                <w:szCs w:val="20"/>
                <w:rtl/>
                <w:lang/>
                <w14:ligatures w14:val="none"/>
              </w:rPr>
              <w:t xml:space="preserve"> עבור פרויקטים שהוצגו מעבר לנדרש בתנאי הסף, באשכול א שורה 5 -מתייחסת לניסיון המציע בפרויקט גביה אנא הבהרתכם כי הנ"ל לא נדרש במסגרת תנאי הסף וככל ופרויקט </w:t>
            </w:r>
            <w:proofErr w:type="spellStart"/>
            <w:r w:rsidRPr="00585EE2">
              <w:rPr>
                <w:rFonts w:ascii="Aptos Narrow" w:eastAsia="Times New Roman" w:hAnsi="Aptos Narrow" w:cs="Calibri"/>
                <w:kern w:val="0"/>
                <w:sz w:val="20"/>
                <w:szCs w:val="20"/>
                <w:rtl/>
                <w:lang/>
                <w14:ligatures w14:val="none"/>
              </w:rPr>
              <w:t>שוהצג</w:t>
            </w:r>
            <w:proofErr w:type="spellEnd"/>
            <w:r w:rsidRPr="00585EE2">
              <w:rPr>
                <w:rFonts w:ascii="Aptos Narrow" w:eastAsia="Times New Roman" w:hAnsi="Aptos Narrow" w:cs="Calibri"/>
                <w:kern w:val="0"/>
                <w:sz w:val="20"/>
                <w:szCs w:val="20"/>
                <w:rtl/>
                <w:lang/>
                <w14:ligatures w14:val="none"/>
              </w:rPr>
              <w:t xml:space="preserve"> במענה לתנאי הסף נותן מענה גם לכך יהיה ניתן לקבל עבורו ניקוד</w:t>
            </w:r>
          </w:p>
        </w:tc>
        <w:tc>
          <w:tcPr>
            <w:tcW w:w="993" w:type="dxa"/>
            <w:tcBorders>
              <w:top w:val="nil"/>
              <w:left w:val="single" w:sz="4" w:space="0" w:color="auto"/>
              <w:bottom w:val="single" w:sz="4" w:space="0" w:color="auto"/>
              <w:right w:val="single" w:sz="4" w:space="0" w:color="auto"/>
            </w:tcBorders>
            <w:vAlign w:val="center"/>
            <w:hideMark/>
          </w:tcPr>
          <w:p w14:paraId="0FAACC3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266959CF"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 xml:space="preserve">3.3.2.1 </w:t>
            </w:r>
            <w:r w:rsidRPr="00585EE2">
              <w:rPr>
                <w:rFonts w:ascii="Aptos Narrow" w:eastAsia="Times New Roman" w:hAnsi="Aptos Narrow" w:cs="Calibri"/>
                <w:kern w:val="0"/>
                <w:sz w:val="20"/>
                <w:szCs w:val="20"/>
                <w:rtl/>
                <w:lang/>
                <w14:ligatures w14:val="none"/>
              </w:rPr>
              <w:t>א5</w:t>
            </w:r>
          </w:p>
        </w:tc>
        <w:tc>
          <w:tcPr>
            <w:tcW w:w="4138" w:type="dxa"/>
            <w:tcBorders>
              <w:top w:val="nil"/>
              <w:left w:val="single" w:sz="4" w:space="0" w:color="auto"/>
              <w:bottom w:val="single" w:sz="4" w:space="0" w:color="auto"/>
              <w:right w:val="single" w:sz="4" w:space="0" w:color="auto"/>
            </w:tcBorders>
            <w:vAlign w:val="center"/>
            <w:hideMark/>
          </w:tcPr>
          <w:p w14:paraId="32A72F6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ומתייחסת לדירוג איכות. מודגש כי לא ניתן להגיש את אותו הפרויקט גם לתנאי הסף וגם לאיכות.</w:t>
            </w:r>
          </w:p>
        </w:tc>
        <w:tc>
          <w:tcPr>
            <w:tcW w:w="1052" w:type="dxa"/>
            <w:tcBorders>
              <w:top w:val="nil"/>
              <w:left w:val="single" w:sz="4" w:space="0" w:color="auto"/>
              <w:bottom w:val="single" w:sz="4" w:space="0" w:color="auto"/>
              <w:right w:val="single" w:sz="4" w:space="0" w:color="auto"/>
            </w:tcBorders>
            <w:vAlign w:val="center"/>
            <w:hideMark/>
          </w:tcPr>
          <w:p w14:paraId="52D1FD5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DA191F9"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3DBA33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95</w:t>
            </w:r>
          </w:p>
        </w:tc>
        <w:tc>
          <w:tcPr>
            <w:tcW w:w="4811" w:type="dxa"/>
            <w:tcBorders>
              <w:top w:val="nil"/>
              <w:left w:val="single" w:sz="4" w:space="0" w:color="auto"/>
              <w:bottom w:val="single" w:sz="4" w:space="0" w:color="auto"/>
              <w:right w:val="single" w:sz="4" w:space="0" w:color="auto"/>
            </w:tcBorders>
            <w:vAlign w:val="center"/>
            <w:hideMark/>
          </w:tcPr>
          <w:p w14:paraId="1C11A7F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א6+א7- האם בכוונה נרשם סעיפים 2.3.1.1.1.1 עד 2.3.1.1.1.4 או שחלה טעות סופר והכוונה עד סעיף 2.3.1.1.5</w:t>
            </w:r>
          </w:p>
        </w:tc>
        <w:tc>
          <w:tcPr>
            <w:tcW w:w="993" w:type="dxa"/>
            <w:tcBorders>
              <w:top w:val="nil"/>
              <w:left w:val="single" w:sz="4" w:space="0" w:color="auto"/>
              <w:bottom w:val="single" w:sz="4" w:space="0" w:color="auto"/>
              <w:right w:val="single" w:sz="4" w:space="0" w:color="auto"/>
            </w:tcBorders>
            <w:vAlign w:val="center"/>
            <w:hideMark/>
          </w:tcPr>
          <w:p w14:paraId="6C66461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2A9AB3A6"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p>
        </w:tc>
        <w:tc>
          <w:tcPr>
            <w:tcW w:w="4138" w:type="dxa"/>
            <w:tcBorders>
              <w:top w:val="nil"/>
              <w:left w:val="single" w:sz="4" w:space="0" w:color="auto"/>
              <w:bottom w:val="single" w:sz="4" w:space="0" w:color="auto"/>
              <w:right w:val="single" w:sz="4" w:space="0" w:color="auto"/>
            </w:tcBorders>
            <w:vAlign w:val="center"/>
            <w:hideMark/>
          </w:tcPr>
          <w:p w14:paraId="0BEAA71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מדובר בטעות סופר - 2.3.1.1.1.1 עד 2.3.1.1.1.5</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4418271E"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תוקן במסמכים</w:t>
            </w:r>
          </w:p>
        </w:tc>
      </w:tr>
      <w:tr w:rsidR="00585EE2" w:rsidRPr="00585EE2" w14:paraId="08F9A64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A69E2C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lastRenderedPageBreak/>
              <w:t>96</w:t>
            </w:r>
          </w:p>
        </w:tc>
        <w:tc>
          <w:tcPr>
            <w:tcW w:w="4811" w:type="dxa"/>
            <w:tcBorders>
              <w:top w:val="nil"/>
              <w:left w:val="single" w:sz="4" w:space="0" w:color="auto"/>
              <w:bottom w:val="single" w:sz="4" w:space="0" w:color="auto"/>
              <w:right w:val="single" w:sz="4" w:space="0" w:color="auto"/>
            </w:tcBorders>
            <w:vAlign w:val="center"/>
            <w:hideMark/>
          </w:tcPr>
          <w:p w14:paraId="7B2D1C7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א8 - מה משמעות הכוכבית המסומנת ?</w:t>
            </w:r>
          </w:p>
        </w:tc>
        <w:tc>
          <w:tcPr>
            <w:tcW w:w="993" w:type="dxa"/>
            <w:tcBorders>
              <w:top w:val="nil"/>
              <w:left w:val="single" w:sz="4" w:space="0" w:color="auto"/>
              <w:bottom w:val="single" w:sz="4" w:space="0" w:color="auto"/>
              <w:right w:val="single" w:sz="4" w:space="0" w:color="auto"/>
            </w:tcBorders>
            <w:vAlign w:val="center"/>
            <w:hideMark/>
          </w:tcPr>
          <w:p w14:paraId="0CAAFCD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16B1BF1C"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3.3.2.1</w:t>
            </w:r>
          </w:p>
        </w:tc>
        <w:tc>
          <w:tcPr>
            <w:tcW w:w="4138" w:type="dxa"/>
            <w:tcBorders>
              <w:top w:val="nil"/>
              <w:left w:val="single" w:sz="4" w:space="0" w:color="auto"/>
              <w:bottom w:val="single" w:sz="4" w:space="0" w:color="auto"/>
              <w:right w:val="single" w:sz="4" w:space="0" w:color="auto"/>
            </w:tcBorders>
            <w:vAlign w:val="center"/>
            <w:hideMark/>
          </w:tcPr>
          <w:p w14:paraId="3BFD5F3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הכוכבית הינה טעות סופר, אין צורך להתייחס</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023A130E"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תוקן במסמכים</w:t>
            </w:r>
          </w:p>
        </w:tc>
      </w:tr>
      <w:tr w:rsidR="00585EE2" w:rsidRPr="00585EE2" w14:paraId="24B8C35A"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C6DA3E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97</w:t>
            </w:r>
          </w:p>
        </w:tc>
        <w:tc>
          <w:tcPr>
            <w:tcW w:w="4811" w:type="dxa"/>
            <w:tcBorders>
              <w:top w:val="nil"/>
              <w:left w:val="single" w:sz="4" w:space="0" w:color="auto"/>
              <w:bottom w:val="single" w:sz="4" w:space="0" w:color="auto"/>
              <w:right w:val="single" w:sz="4" w:space="0" w:color="auto"/>
            </w:tcBorders>
            <w:vAlign w:val="center"/>
            <w:hideMark/>
          </w:tcPr>
          <w:p w14:paraId="4534B94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בסעיף 3.3.2.2 צוין כי "לצורך ניקוד עבור </w:t>
            </w:r>
            <w:proofErr w:type="spellStart"/>
            <w:r w:rsidRPr="00585EE2">
              <w:rPr>
                <w:rFonts w:ascii="Aptos Narrow" w:eastAsia="Times New Roman" w:hAnsi="Aptos Narrow" w:cs="Calibri"/>
                <w:kern w:val="0"/>
                <w:sz w:val="20"/>
                <w:szCs w:val="20"/>
                <w:rtl/>
                <w:lang/>
                <w14:ligatures w14:val="none"/>
              </w:rPr>
              <w:t>פרוייקטים</w:t>
            </w:r>
            <w:proofErr w:type="spellEnd"/>
            <w:r w:rsidRPr="00585EE2">
              <w:rPr>
                <w:rFonts w:ascii="Aptos Narrow" w:eastAsia="Times New Roman" w:hAnsi="Aptos Narrow" w:cs="Calibri"/>
                <w:kern w:val="0"/>
                <w:sz w:val="20"/>
                <w:szCs w:val="20"/>
                <w:rtl/>
                <w:lang/>
                <w14:ligatures w14:val="none"/>
              </w:rPr>
              <w:t xml:space="preserve"> כאמור בסעיף זה, לא ניתן יהיה להציג </w:t>
            </w:r>
            <w:proofErr w:type="spellStart"/>
            <w:r w:rsidRPr="00585EE2">
              <w:rPr>
                <w:rFonts w:ascii="Aptos Narrow" w:eastAsia="Times New Roman" w:hAnsi="Aptos Narrow" w:cs="Calibri"/>
                <w:kern w:val="0"/>
                <w:sz w:val="20"/>
                <w:szCs w:val="20"/>
                <w:rtl/>
                <w:lang/>
                <w14:ligatures w14:val="none"/>
              </w:rPr>
              <w:t>פרוייקט</w:t>
            </w:r>
            <w:proofErr w:type="spellEnd"/>
            <w:r w:rsidRPr="00585EE2">
              <w:rPr>
                <w:rFonts w:ascii="Aptos Narrow" w:eastAsia="Times New Roman" w:hAnsi="Aptos Narrow" w:cs="Calibri"/>
                <w:kern w:val="0"/>
                <w:sz w:val="20"/>
                <w:szCs w:val="20"/>
                <w:rtl/>
                <w:lang/>
                <w14:ligatures w14:val="none"/>
              </w:rPr>
              <w:t xml:space="preserve"> </w:t>
            </w:r>
            <w:proofErr w:type="spellStart"/>
            <w:r w:rsidRPr="00585EE2">
              <w:rPr>
                <w:rFonts w:ascii="Aptos Narrow" w:eastAsia="Times New Roman" w:hAnsi="Aptos Narrow" w:cs="Calibri"/>
                <w:kern w:val="0"/>
                <w:sz w:val="20"/>
                <w:szCs w:val="20"/>
                <w:rtl/>
                <w:lang/>
                <w14:ligatures w14:val="none"/>
              </w:rPr>
              <w:t>מסויים</w:t>
            </w:r>
            <w:proofErr w:type="spellEnd"/>
            <w:r w:rsidRPr="00585EE2">
              <w:rPr>
                <w:rFonts w:ascii="Aptos Narrow" w:eastAsia="Times New Roman" w:hAnsi="Aptos Narrow" w:cs="Calibri"/>
                <w:kern w:val="0"/>
                <w:sz w:val="20"/>
                <w:szCs w:val="20"/>
                <w:rtl/>
                <w:lang/>
                <w14:ligatures w14:val="none"/>
              </w:rPr>
              <w:t xml:space="preserve"> עבור יותר מתנאי איכות אחד בטבלה (</w:t>
            </w:r>
            <w:proofErr w:type="spellStart"/>
            <w:r w:rsidRPr="00585EE2">
              <w:rPr>
                <w:rFonts w:ascii="Aptos Narrow" w:eastAsia="Times New Roman" w:hAnsi="Aptos Narrow" w:cs="Calibri"/>
                <w:kern w:val="0"/>
                <w:sz w:val="20"/>
                <w:szCs w:val="20"/>
                <w:rtl/>
                <w:lang/>
                <w14:ligatures w14:val="none"/>
              </w:rPr>
              <w:t>פרוייקט</w:t>
            </w:r>
            <w:proofErr w:type="spellEnd"/>
            <w:r w:rsidRPr="00585EE2">
              <w:rPr>
                <w:rFonts w:ascii="Aptos Narrow" w:eastAsia="Times New Roman" w:hAnsi="Aptos Narrow" w:cs="Calibri"/>
                <w:kern w:val="0"/>
                <w:sz w:val="20"/>
                <w:szCs w:val="20"/>
                <w:rtl/>
                <w:lang/>
                <w14:ligatures w14:val="none"/>
              </w:rPr>
              <w:t xml:space="preserve"> לא ייספר פעמיים)".</w:t>
            </w:r>
            <w:r w:rsidRPr="00585EE2">
              <w:rPr>
                <w:rFonts w:ascii="Aptos Narrow" w:eastAsia="Times New Roman" w:hAnsi="Aptos Narrow" w:cs="Calibri"/>
                <w:kern w:val="0"/>
                <w:sz w:val="20"/>
                <w:szCs w:val="20"/>
                <w:rtl/>
                <w:lang/>
                <w14:ligatures w14:val="none"/>
              </w:rPr>
              <w:br/>
              <w:t>אנא הבהרתכם כי הערה זו חלה רק ביחס לאותו גורם שניסיונו נבחן (מציע/מנהל הפרויקט).</w:t>
            </w:r>
            <w:r w:rsidRPr="00585EE2">
              <w:rPr>
                <w:rFonts w:ascii="Aptos Narrow" w:eastAsia="Times New Roman" w:hAnsi="Aptos Narrow" w:cs="Calibri"/>
                <w:kern w:val="0"/>
                <w:sz w:val="20"/>
                <w:szCs w:val="20"/>
                <w:rtl/>
                <w:lang/>
                <w14:ligatures w14:val="none"/>
              </w:rPr>
              <w:br/>
              <w:t>כלומר, אנו מבקשים כי תבהירו שניתן לקבל ניקוד על אותו פרויקט כאשר הניסיון נבחן בגורמים שונים.</w:t>
            </w:r>
            <w:r w:rsidRPr="00585EE2">
              <w:rPr>
                <w:rFonts w:ascii="Aptos Narrow" w:eastAsia="Times New Roman" w:hAnsi="Aptos Narrow" w:cs="Calibri"/>
                <w:kern w:val="0"/>
                <w:sz w:val="20"/>
                <w:szCs w:val="20"/>
                <w:rtl/>
                <w:lang/>
                <w14:ligatures w14:val="none"/>
              </w:rPr>
              <w:br/>
              <w:t>למשל, אם הוצג פרויקט בעבור ניסיון המציע (סעיף א1), יהיה ניתן לקבל ניקוד עבור אותו פרויקט בעבור ניסיון מנהל הפרויקט (סעיף א-6), אך לא יתקבל ניקוד בגינו עבור ניסיון המציע בסעיפים אחרים (סעיפים א2-א5).</w:t>
            </w:r>
            <w:r w:rsidRPr="00585EE2">
              <w:rPr>
                <w:rFonts w:ascii="Aptos Narrow" w:eastAsia="Times New Roman" w:hAnsi="Aptos Narrow" w:cs="Calibri"/>
                <w:kern w:val="0"/>
                <w:sz w:val="20"/>
                <w:szCs w:val="20"/>
                <w:rtl/>
                <w:lang/>
                <w14:ligatures w14:val="none"/>
              </w:rPr>
              <w:br/>
              <w:t>נבהיר כי מצב בו הנ"ל לא יובהר וכי יידרש להציג פרויקטים שונים ללא קשר לגורם שניסיונו נבחן, יגרום לצמצום מספר המציעים שיכולים לקבל ניקוד שכן תידרש כמות גדולה מאוד של פרויקטים שונים – 16 פרויקטים שונים עבור ניסיון המציע ו-14 פרויקטים שונים עבור ניסיון מנהל הפרויקט, כאשר בתנאי הסף נדרש להציג 10 פרויקטים לכל גורם. כלומר, יצא מצב שבו הדרישה תהיה להציג 50 פרויקטים לצורך העמידה בתנאי הסף וקבלת ניקוד האיכות, דרישה שלדעתנו אינה סבירה.</w:t>
            </w:r>
          </w:p>
        </w:tc>
        <w:tc>
          <w:tcPr>
            <w:tcW w:w="993" w:type="dxa"/>
            <w:tcBorders>
              <w:top w:val="nil"/>
              <w:left w:val="single" w:sz="4" w:space="0" w:color="auto"/>
              <w:bottom w:val="single" w:sz="4" w:space="0" w:color="auto"/>
              <w:right w:val="single" w:sz="4" w:space="0" w:color="auto"/>
            </w:tcBorders>
            <w:vAlign w:val="center"/>
            <w:hideMark/>
          </w:tcPr>
          <w:p w14:paraId="12B4E5E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w:t>
            </w:r>
          </w:p>
        </w:tc>
        <w:tc>
          <w:tcPr>
            <w:tcW w:w="1035" w:type="dxa"/>
            <w:tcBorders>
              <w:top w:val="nil"/>
              <w:left w:val="single" w:sz="4" w:space="0" w:color="auto"/>
              <w:bottom w:val="single" w:sz="4" w:space="0" w:color="auto"/>
              <w:right w:val="single" w:sz="4" w:space="0" w:color="auto"/>
            </w:tcBorders>
            <w:vAlign w:val="center"/>
            <w:hideMark/>
          </w:tcPr>
          <w:p w14:paraId="40E3EA1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3.3.2.2</w:t>
            </w:r>
          </w:p>
        </w:tc>
        <w:tc>
          <w:tcPr>
            <w:tcW w:w="4138" w:type="dxa"/>
            <w:tcBorders>
              <w:top w:val="nil"/>
              <w:left w:val="single" w:sz="4" w:space="0" w:color="auto"/>
              <w:bottom w:val="single" w:sz="4" w:space="0" w:color="auto"/>
              <w:right w:val="single" w:sz="4" w:space="0" w:color="auto"/>
            </w:tcBorders>
            <w:vAlign w:val="center"/>
            <w:hideMark/>
          </w:tcPr>
          <w:p w14:paraId="0297554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בוצע עדכון של ציון איכות מינימלי. תשומת לב שלא ניתן להגיש את אותו הפרויקט גם עבור תנאי הסף וגם עבור תנאי האיכות. ניתן להגיש את אותו פרויקט עבור המציע ועבור בעלי התפקידי הרלוונטי.</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02AF9376"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תוקן במסמכים - ציון איכות מינימלי</w:t>
            </w:r>
          </w:p>
        </w:tc>
      </w:tr>
      <w:tr w:rsidR="00585EE2" w:rsidRPr="00585EE2" w14:paraId="26F5A68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F2B27F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98</w:t>
            </w:r>
          </w:p>
        </w:tc>
        <w:tc>
          <w:tcPr>
            <w:tcW w:w="4811" w:type="dxa"/>
            <w:tcBorders>
              <w:top w:val="nil"/>
              <w:left w:val="single" w:sz="4" w:space="0" w:color="auto"/>
              <w:bottom w:val="single" w:sz="4" w:space="0" w:color="auto"/>
              <w:right w:val="single" w:sz="4" w:space="0" w:color="auto"/>
            </w:tcBorders>
            <w:vAlign w:val="center"/>
            <w:hideMark/>
          </w:tcPr>
          <w:p w14:paraId="15A9CE0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חוברת ההצעה - האם יש טעות בהפניה לסעיף 2.3.1 שהרי זה תנאי הסף ולא האיכות</w:t>
            </w:r>
          </w:p>
        </w:tc>
        <w:tc>
          <w:tcPr>
            <w:tcW w:w="993" w:type="dxa"/>
            <w:tcBorders>
              <w:top w:val="nil"/>
              <w:left w:val="single" w:sz="4" w:space="0" w:color="auto"/>
              <w:bottom w:val="single" w:sz="4" w:space="0" w:color="auto"/>
              <w:right w:val="single" w:sz="4" w:space="0" w:color="auto"/>
            </w:tcBorders>
            <w:vAlign w:val="center"/>
            <w:hideMark/>
          </w:tcPr>
          <w:p w14:paraId="2E50E5F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ב</w:t>
            </w:r>
          </w:p>
        </w:tc>
        <w:tc>
          <w:tcPr>
            <w:tcW w:w="1035" w:type="dxa"/>
            <w:tcBorders>
              <w:top w:val="nil"/>
              <w:left w:val="single" w:sz="4" w:space="0" w:color="auto"/>
              <w:bottom w:val="single" w:sz="4" w:space="0" w:color="auto"/>
              <w:right w:val="single" w:sz="4" w:space="0" w:color="auto"/>
            </w:tcBorders>
            <w:vAlign w:val="center"/>
            <w:hideMark/>
          </w:tcPr>
          <w:p w14:paraId="7091FF67"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10.1.2</w:t>
            </w:r>
          </w:p>
        </w:tc>
        <w:tc>
          <w:tcPr>
            <w:tcW w:w="4138" w:type="dxa"/>
            <w:tcBorders>
              <w:top w:val="nil"/>
              <w:left w:val="single" w:sz="4" w:space="0" w:color="auto"/>
              <w:bottom w:val="single" w:sz="4" w:space="0" w:color="auto"/>
              <w:right w:val="single" w:sz="4" w:space="0" w:color="auto"/>
            </w:tcBorders>
            <w:vAlign w:val="center"/>
            <w:hideMark/>
          </w:tcPr>
          <w:p w14:paraId="2BFFFCB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ניתן להגיש פרויקטים נוספים באותם התחומים המוגדרים כתנאי הסף לטובת ניקוד בהתאם לדרישות האיכות.  מודגש כי פרויקט יכול להיות מוגש לתנאי סף או לדרישות איכות (אך לא לשניהם)</w:t>
            </w:r>
          </w:p>
        </w:tc>
        <w:tc>
          <w:tcPr>
            <w:tcW w:w="1052" w:type="dxa"/>
            <w:tcBorders>
              <w:top w:val="nil"/>
              <w:left w:val="single" w:sz="4" w:space="0" w:color="auto"/>
              <w:bottom w:val="single" w:sz="4" w:space="0" w:color="auto"/>
              <w:right w:val="single" w:sz="4" w:space="0" w:color="auto"/>
            </w:tcBorders>
            <w:vAlign w:val="center"/>
            <w:hideMark/>
          </w:tcPr>
          <w:p w14:paraId="168FD54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1F27F4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901BF6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99</w:t>
            </w:r>
          </w:p>
        </w:tc>
        <w:tc>
          <w:tcPr>
            <w:tcW w:w="4811" w:type="dxa"/>
            <w:tcBorders>
              <w:top w:val="nil"/>
              <w:left w:val="single" w:sz="4" w:space="0" w:color="auto"/>
              <w:bottom w:val="single" w:sz="4" w:space="0" w:color="auto"/>
              <w:right w:val="single" w:sz="4" w:space="0" w:color="auto"/>
            </w:tcBorders>
            <w:vAlign w:val="center"/>
            <w:hideMark/>
          </w:tcPr>
          <w:p w14:paraId="131823F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חוברת ההצעה - האם יש טעות בהפניה לסעיף 2.3.2 שהרי זה תנאי הסף ולא האיכות</w:t>
            </w:r>
          </w:p>
        </w:tc>
        <w:tc>
          <w:tcPr>
            <w:tcW w:w="993" w:type="dxa"/>
            <w:tcBorders>
              <w:top w:val="nil"/>
              <w:left w:val="single" w:sz="4" w:space="0" w:color="auto"/>
              <w:bottom w:val="single" w:sz="4" w:space="0" w:color="auto"/>
              <w:right w:val="single" w:sz="4" w:space="0" w:color="auto"/>
            </w:tcBorders>
            <w:vAlign w:val="center"/>
            <w:hideMark/>
          </w:tcPr>
          <w:p w14:paraId="20287CE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ב</w:t>
            </w:r>
          </w:p>
        </w:tc>
        <w:tc>
          <w:tcPr>
            <w:tcW w:w="1035" w:type="dxa"/>
            <w:tcBorders>
              <w:top w:val="nil"/>
              <w:left w:val="single" w:sz="4" w:space="0" w:color="auto"/>
              <w:bottom w:val="single" w:sz="4" w:space="0" w:color="auto"/>
              <w:right w:val="single" w:sz="4" w:space="0" w:color="auto"/>
            </w:tcBorders>
            <w:vAlign w:val="center"/>
            <w:hideMark/>
          </w:tcPr>
          <w:p w14:paraId="4C4C1F9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10.1.3</w:t>
            </w:r>
          </w:p>
        </w:tc>
        <w:tc>
          <w:tcPr>
            <w:tcW w:w="4138" w:type="dxa"/>
            <w:tcBorders>
              <w:top w:val="nil"/>
              <w:left w:val="single" w:sz="4" w:space="0" w:color="auto"/>
              <w:bottom w:val="single" w:sz="4" w:space="0" w:color="auto"/>
              <w:right w:val="single" w:sz="4" w:space="0" w:color="auto"/>
            </w:tcBorders>
            <w:vAlign w:val="center"/>
            <w:hideMark/>
          </w:tcPr>
          <w:p w14:paraId="1F64480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ניתן להגיש פרויקטים נוספים באותם התחומים המוגדרים כתנאי הסף לטובת ניקוד בהתאם לדרישות האיכות.  מודגש כי פרויקט יכול להיות מוגש לתנאי סף או לדרישות איכות (אך לא לשניהם)</w:t>
            </w:r>
          </w:p>
        </w:tc>
        <w:tc>
          <w:tcPr>
            <w:tcW w:w="1052" w:type="dxa"/>
            <w:tcBorders>
              <w:top w:val="nil"/>
              <w:left w:val="single" w:sz="4" w:space="0" w:color="auto"/>
              <w:bottom w:val="single" w:sz="4" w:space="0" w:color="auto"/>
              <w:right w:val="single" w:sz="4" w:space="0" w:color="auto"/>
            </w:tcBorders>
            <w:vAlign w:val="center"/>
            <w:hideMark/>
          </w:tcPr>
          <w:p w14:paraId="652D326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71AA231"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F0A21B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100</w:t>
            </w:r>
          </w:p>
        </w:tc>
        <w:tc>
          <w:tcPr>
            <w:tcW w:w="4811" w:type="dxa"/>
            <w:tcBorders>
              <w:top w:val="nil"/>
              <w:left w:val="single" w:sz="4" w:space="0" w:color="auto"/>
              <w:bottom w:val="single" w:sz="4" w:space="0" w:color="auto"/>
              <w:right w:val="single" w:sz="4" w:space="0" w:color="auto"/>
            </w:tcBorders>
            <w:vAlign w:val="center"/>
            <w:hideMark/>
          </w:tcPr>
          <w:p w14:paraId="62BCF9B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לאשר כי ניתן להציג פרויקטים כאשר בכל אחד מהם יש את כל הנדרש  בתנאי הסף  2.3.1.1.1.1-2.3.1.1.1.5  וכך כל פרויקט יחשב כעומד בנפרד בתנאי הסף. כך שניתן להציג פחות מ10 פרויקטים שונים במידה וכל פרויקט כולל את כל הנדרש בסעיפים 2.3.1.1.1.1-2.3.1.1.1.5</w:t>
            </w:r>
          </w:p>
        </w:tc>
        <w:tc>
          <w:tcPr>
            <w:tcW w:w="993" w:type="dxa"/>
            <w:tcBorders>
              <w:top w:val="nil"/>
              <w:left w:val="single" w:sz="4" w:space="0" w:color="auto"/>
              <w:bottom w:val="single" w:sz="4" w:space="0" w:color="auto"/>
              <w:right w:val="single" w:sz="4" w:space="0" w:color="auto"/>
            </w:tcBorders>
            <w:vAlign w:val="center"/>
            <w:hideMark/>
          </w:tcPr>
          <w:p w14:paraId="06C3F7B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פרק א' </w:t>
            </w:r>
          </w:p>
        </w:tc>
        <w:tc>
          <w:tcPr>
            <w:tcW w:w="1035" w:type="dxa"/>
            <w:tcBorders>
              <w:top w:val="nil"/>
              <w:left w:val="single" w:sz="4" w:space="0" w:color="auto"/>
              <w:bottom w:val="single" w:sz="4" w:space="0" w:color="auto"/>
              <w:right w:val="single" w:sz="4" w:space="0" w:color="auto"/>
            </w:tcBorders>
            <w:vAlign w:val="center"/>
            <w:hideMark/>
          </w:tcPr>
          <w:p w14:paraId="2701BC2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2.3.1.1.1</w:t>
            </w:r>
          </w:p>
        </w:tc>
        <w:tc>
          <w:tcPr>
            <w:tcW w:w="4138" w:type="dxa"/>
            <w:tcBorders>
              <w:top w:val="nil"/>
              <w:left w:val="single" w:sz="4" w:space="0" w:color="auto"/>
              <w:bottom w:val="single" w:sz="4" w:space="0" w:color="auto"/>
              <w:right w:val="single" w:sz="4" w:space="0" w:color="auto"/>
            </w:tcBorders>
            <w:vAlign w:val="center"/>
            <w:hideMark/>
          </w:tcPr>
          <w:p w14:paraId="089B29B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תשומת לב לסעיף 2.3.1.1.2</w:t>
            </w:r>
          </w:p>
        </w:tc>
        <w:tc>
          <w:tcPr>
            <w:tcW w:w="1052" w:type="dxa"/>
            <w:tcBorders>
              <w:top w:val="nil"/>
              <w:left w:val="single" w:sz="4" w:space="0" w:color="auto"/>
              <w:bottom w:val="single" w:sz="4" w:space="0" w:color="auto"/>
              <w:right w:val="single" w:sz="4" w:space="0" w:color="auto"/>
            </w:tcBorders>
            <w:vAlign w:val="center"/>
            <w:hideMark/>
          </w:tcPr>
          <w:p w14:paraId="439CF2C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225FC2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3CD333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lastRenderedPageBreak/>
              <w:t>101</w:t>
            </w:r>
          </w:p>
        </w:tc>
        <w:tc>
          <w:tcPr>
            <w:tcW w:w="4811" w:type="dxa"/>
            <w:tcBorders>
              <w:top w:val="nil"/>
              <w:left w:val="single" w:sz="4" w:space="0" w:color="auto"/>
              <w:bottom w:val="single" w:sz="4" w:space="0" w:color="auto"/>
              <w:right w:val="single" w:sz="4" w:space="0" w:color="auto"/>
            </w:tcBorders>
            <w:vAlign w:val="center"/>
            <w:hideMark/>
          </w:tcPr>
          <w:p w14:paraId="0232200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לקבל הבהרה, האם ניתן להציג ניסיון בארגון המציע ולא עבור לקוח חיצוני </w:t>
            </w:r>
          </w:p>
        </w:tc>
        <w:tc>
          <w:tcPr>
            <w:tcW w:w="993" w:type="dxa"/>
            <w:tcBorders>
              <w:top w:val="nil"/>
              <w:left w:val="single" w:sz="4" w:space="0" w:color="auto"/>
              <w:bottom w:val="single" w:sz="4" w:space="0" w:color="auto"/>
              <w:right w:val="single" w:sz="4" w:space="0" w:color="auto"/>
            </w:tcBorders>
            <w:vAlign w:val="center"/>
            <w:hideMark/>
          </w:tcPr>
          <w:p w14:paraId="58040AC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פרק א </w:t>
            </w:r>
          </w:p>
        </w:tc>
        <w:tc>
          <w:tcPr>
            <w:tcW w:w="1035" w:type="dxa"/>
            <w:tcBorders>
              <w:top w:val="nil"/>
              <w:left w:val="single" w:sz="4" w:space="0" w:color="auto"/>
              <w:bottom w:val="single" w:sz="4" w:space="0" w:color="auto"/>
              <w:right w:val="single" w:sz="4" w:space="0" w:color="auto"/>
            </w:tcBorders>
            <w:vAlign w:val="center"/>
            <w:hideMark/>
          </w:tcPr>
          <w:p w14:paraId="2E1E6AC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2.3.1.1.1.</w:t>
            </w:r>
          </w:p>
        </w:tc>
        <w:tc>
          <w:tcPr>
            <w:tcW w:w="4138" w:type="dxa"/>
            <w:tcBorders>
              <w:top w:val="nil"/>
              <w:left w:val="single" w:sz="4" w:space="0" w:color="auto"/>
              <w:bottom w:val="single" w:sz="4" w:space="0" w:color="auto"/>
              <w:right w:val="single" w:sz="4" w:space="0" w:color="auto"/>
            </w:tcBorders>
            <w:vAlign w:val="center"/>
            <w:hideMark/>
          </w:tcPr>
          <w:p w14:paraId="5FF2659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הדרישה בעינה. ניתן להציג </w:t>
            </w:r>
            <w:proofErr w:type="spellStart"/>
            <w:r w:rsidRPr="00585EE2">
              <w:rPr>
                <w:rFonts w:ascii="Aptos Narrow" w:eastAsia="Times New Roman" w:hAnsi="Aptos Narrow" w:cs="Calibri"/>
                <w:kern w:val="0"/>
                <w:sz w:val="20"/>
                <w:szCs w:val="20"/>
                <w:rtl/>
                <w:lang/>
                <w14:ligatures w14:val="none"/>
              </w:rPr>
              <w:t>נסיון</w:t>
            </w:r>
            <w:proofErr w:type="spellEnd"/>
            <w:r w:rsidRPr="00585EE2">
              <w:rPr>
                <w:rFonts w:ascii="Aptos Narrow" w:eastAsia="Times New Roman" w:hAnsi="Aptos Narrow" w:cs="Calibri"/>
                <w:kern w:val="0"/>
                <w:sz w:val="20"/>
                <w:szCs w:val="20"/>
                <w:rtl/>
                <w:lang/>
                <w14:ligatures w14:val="none"/>
              </w:rPr>
              <w:t xml:space="preserve"> רק לפרויקטים המבוצעים לגוף חיצוני שאינו המציע.</w:t>
            </w:r>
          </w:p>
        </w:tc>
        <w:tc>
          <w:tcPr>
            <w:tcW w:w="1052" w:type="dxa"/>
            <w:tcBorders>
              <w:top w:val="nil"/>
              <w:left w:val="single" w:sz="4" w:space="0" w:color="auto"/>
              <w:bottom w:val="single" w:sz="4" w:space="0" w:color="auto"/>
              <w:right w:val="single" w:sz="4" w:space="0" w:color="auto"/>
            </w:tcBorders>
            <w:vAlign w:val="center"/>
            <w:hideMark/>
          </w:tcPr>
          <w:p w14:paraId="71317A1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7B5633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64753B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102</w:t>
            </w:r>
          </w:p>
        </w:tc>
        <w:tc>
          <w:tcPr>
            <w:tcW w:w="4811" w:type="dxa"/>
            <w:tcBorders>
              <w:top w:val="nil"/>
              <w:left w:val="single" w:sz="4" w:space="0" w:color="auto"/>
              <w:bottom w:val="single" w:sz="4" w:space="0" w:color="auto"/>
              <w:right w:val="single" w:sz="4" w:space="0" w:color="auto"/>
            </w:tcBorders>
            <w:vAlign w:val="center"/>
            <w:hideMark/>
          </w:tcPr>
          <w:p w14:paraId="09643EE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סעיף 2.3.1.1.1.5- נבקש לקבל הבהרה מה הכוונה ל"איתור תשלומים הנדרשים לביצוע בתוך הארגון למול ספקים..." נבקש לקבל דוגמאות</w:t>
            </w:r>
          </w:p>
        </w:tc>
        <w:tc>
          <w:tcPr>
            <w:tcW w:w="993" w:type="dxa"/>
            <w:tcBorders>
              <w:top w:val="nil"/>
              <w:left w:val="single" w:sz="4" w:space="0" w:color="auto"/>
              <w:bottom w:val="single" w:sz="4" w:space="0" w:color="auto"/>
              <w:right w:val="single" w:sz="4" w:space="0" w:color="auto"/>
            </w:tcBorders>
            <w:vAlign w:val="center"/>
            <w:hideMark/>
          </w:tcPr>
          <w:p w14:paraId="65CDAAB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1E1BDC7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2.3.1.1.1.</w:t>
            </w:r>
          </w:p>
        </w:tc>
        <w:tc>
          <w:tcPr>
            <w:tcW w:w="4138" w:type="dxa"/>
            <w:tcBorders>
              <w:top w:val="nil"/>
              <w:left w:val="single" w:sz="4" w:space="0" w:color="auto"/>
              <w:bottom w:val="single" w:sz="4" w:space="0" w:color="auto"/>
              <w:right w:val="single" w:sz="4" w:space="0" w:color="auto"/>
            </w:tcBorders>
            <w:vAlign w:val="center"/>
            <w:hideMark/>
          </w:tcPr>
          <w:p w14:paraId="2DE4B55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כדוגמא - חוב לקבלן שביצע עבודה, או חוב של קבלן שנקנס לאור חריגה. הסעיף רלוונטי לכל תהליך המרכז חובות של הארגון לספקים או של ספקים לארגון, ומוודא בקרה ומעקב עד תשלום</w:t>
            </w:r>
          </w:p>
        </w:tc>
        <w:tc>
          <w:tcPr>
            <w:tcW w:w="1052" w:type="dxa"/>
            <w:tcBorders>
              <w:top w:val="nil"/>
              <w:left w:val="single" w:sz="4" w:space="0" w:color="auto"/>
              <w:bottom w:val="single" w:sz="4" w:space="0" w:color="auto"/>
              <w:right w:val="single" w:sz="4" w:space="0" w:color="auto"/>
            </w:tcBorders>
            <w:vAlign w:val="center"/>
            <w:hideMark/>
          </w:tcPr>
          <w:p w14:paraId="3A0D9FB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E24D2D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4ACC54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103</w:t>
            </w:r>
          </w:p>
        </w:tc>
        <w:tc>
          <w:tcPr>
            <w:tcW w:w="4811" w:type="dxa"/>
            <w:tcBorders>
              <w:top w:val="nil"/>
              <w:left w:val="single" w:sz="4" w:space="0" w:color="auto"/>
              <w:bottom w:val="single" w:sz="4" w:space="0" w:color="auto"/>
              <w:right w:val="single" w:sz="4" w:space="0" w:color="auto"/>
            </w:tcBorders>
            <w:vAlign w:val="center"/>
            <w:hideMark/>
          </w:tcPr>
          <w:p w14:paraId="3318C50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סעיף 2.3.1.1.1.5- נבקש לקבל הבהרה, האם ניתן להציע איתור תשלומים עבור ספקים של המציע בפרויקטים פנימיים של המציע ולא לטובת לקוח חיצוני.</w:t>
            </w:r>
          </w:p>
        </w:tc>
        <w:tc>
          <w:tcPr>
            <w:tcW w:w="993" w:type="dxa"/>
            <w:tcBorders>
              <w:top w:val="nil"/>
              <w:left w:val="single" w:sz="4" w:space="0" w:color="auto"/>
              <w:bottom w:val="single" w:sz="4" w:space="0" w:color="auto"/>
              <w:right w:val="single" w:sz="4" w:space="0" w:color="auto"/>
            </w:tcBorders>
            <w:vAlign w:val="center"/>
            <w:hideMark/>
          </w:tcPr>
          <w:p w14:paraId="584C6D8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פרק א </w:t>
            </w:r>
          </w:p>
        </w:tc>
        <w:tc>
          <w:tcPr>
            <w:tcW w:w="1035" w:type="dxa"/>
            <w:tcBorders>
              <w:top w:val="nil"/>
              <w:left w:val="single" w:sz="4" w:space="0" w:color="auto"/>
              <w:bottom w:val="single" w:sz="4" w:space="0" w:color="auto"/>
              <w:right w:val="single" w:sz="4" w:space="0" w:color="auto"/>
            </w:tcBorders>
            <w:vAlign w:val="center"/>
            <w:hideMark/>
          </w:tcPr>
          <w:p w14:paraId="0712737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2.3.1.1.1.</w:t>
            </w:r>
          </w:p>
        </w:tc>
        <w:tc>
          <w:tcPr>
            <w:tcW w:w="4138" w:type="dxa"/>
            <w:tcBorders>
              <w:top w:val="nil"/>
              <w:left w:val="single" w:sz="4" w:space="0" w:color="auto"/>
              <w:bottom w:val="single" w:sz="4" w:space="0" w:color="auto"/>
              <w:right w:val="single" w:sz="4" w:space="0" w:color="auto"/>
            </w:tcBorders>
            <w:vAlign w:val="center"/>
            <w:hideMark/>
          </w:tcPr>
          <w:p w14:paraId="69E36DA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54F24A9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0C39E8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5B9FE6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104</w:t>
            </w:r>
          </w:p>
        </w:tc>
        <w:tc>
          <w:tcPr>
            <w:tcW w:w="4811" w:type="dxa"/>
            <w:tcBorders>
              <w:top w:val="nil"/>
              <w:left w:val="single" w:sz="4" w:space="0" w:color="auto"/>
              <w:bottom w:val="single" w:sz="4" w:space="0" w:color="auto"/>
              <w:right w:val="single" w:sz="4" w:space="0" w:color="auto"/>
            </w:tcBorders>
            <w:vAlign w:val="center"/>
            <w:hideMark/>
          </w:tcPr>
          <w:p w14:paraId="1B610C4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לטובת  מתן מענה איכותי כנדרש במכרז, נבקש דחיית הגשת המכרז בשבועיים ממועד הגשת המכרז .</w:t>
            </w:r>
          </w:p>
        </w:tc>
        <w:tc>
          <w:tcPr>
            <w:tcW w:w="993" w:type="dxa"/>
            <w:tcBorders>
              <w:top w:val="nil"/>
              <w:left w:val="single" w:sz="4" w:space="0" w:color="auto"/>
              <w:bottom w:val="single" w:sz="4" w:space="0" w:color="auto"/>
              <w:right w:val="single" w:sz="4" w:space="0" w:color="auto"/>
            </w:tcBorders>
            <w:vAlign w:val="center"/>
            <w:hideMark/>
          </w:tcPr>
          <w:p w14:paraId="75210AB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פרק א </w:t>
            </w:r>
          </w:p>
        </w:tc>
        <w:tc>
          <w:tcPr>
            <w:tcW w:w="1035" w:type="dxa"/>
            <w:tcBorders>
              <w:top w:val="nil"/>
              <w:left w:val="single" w:sz="4" w:space="0" w:color="auto"/>
              <w:bottom w:val="single" w:sz="4" w:space="0" w:color="auto"/>
              <w:right w:val="single" w:sz="4" w:space="0" w:color="auto"/>
            </w:tcBorders>
            <w:vAlign w:val="center"/>
            <w:hideMark/>
          </w:tcPr>
          <w:p w14:paraId="0FA4B8D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5.1</w:t>
            </w:r>
          </w:p>
        </w:tc>
        <w:tc>
          <w:tcPr>
            <w:tcW w:w="4138" w:type="dxa"/>
            <w:tcBorders>
              <w:top w:val="nil"/>
              <w:left w:val="single" w:sz="4" w:space="0" w:color="auto"/>
              <w:bottom w:val="single" w:sz="4" w:space="0" w:color="auto"/>
              <w:right w:val="single" w:sz="4" w:space="0" w:color="auto"/>
            </w:tcBorders>
            <w:vAlign w:val="center"/>
            <w:hideMark/>
          </w:tcPr>
          <w:p w14:paraId="3D52F58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אין שינוי בלו״ז</w:t>
            </w:r>
          </w:p>
        </w:tc>
        <w:tc>
          <w:tcPr>
            <w:tcW w:w="1052" w:type="dxa"/>
            <w:tcBorders>
              <w:top w:val="nil"/>
              <w:left w:val="single" w:sz="4" w:space="0" w:color="auto"/>
              <w:bottom w:val="single" w:sz="4" w:space="0" w:color="auto"/>
              <w:right w:val="single" w:sz="4" w:space="0" w:color="auto"/>
            </w:tcBorders>
            <w:vAlign w:val="center"/>
            <w:hideMark/>
          </w:tcPr>
          <w:p w14:paraId="32A2207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D2DC90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BA5E7E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105</w:t>
            </w:r>
          </w:p>
        </w:tc>
        <w:tc>
          <w:tcPr>
            <w:tcW w:w="4811" w:type="dxa"/>
            <w:tcBorders>
              <w:top w:val="nil"/>
              <w:left w:val="single" w:sz="4" w:space="0" w:color="auto"/>
              <w:bottom w:val="single" w:sz="4" w:space="0" w:color="auto"/>
              <w:right w:val="single" w:sz="4" w:space="0" w:color="auto"/>
            </w:tcBorders>
            <w:vAlign w:val="center"/>
            <w:hideMark/>
          </w:tcPr>
          <w:p w14:paraId="66BE659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993" w:type="dxa"/>
            <w:tcBorders>
              <w:top w:val="nil"/>
              <w:left w:val="single" w:sz="4" w:space="0" w:color="auto"/>
              <w:bottom w:val="single" w:sz="4" w:space="0" w:color="auto"/>
              <w:right w:val="single" w:sz="4" w:space="0" w:color="auto"/>
            </w:tcBorders>
            <w:vAlign w:val="center"/>
            <w:hideMark/>
          </w:tcPr>
          <w:p w14:paraId="314CB93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פרק א </w:t>
            </w:r>
          </w:p>
        </w:tc>
        <w:tc>
          <w:tcPr>
            <w:tcW w:w="1035" w:type="dxa"/>
            <w:tcBorders>
              <w:top w:val="nil"/>
              <w:left w:val="single" w:sz="4" w:space="0" w:color="auto"/>
              <w:bottom w:val="single" w:sz="4" w:space="0" w:color="auto"/>
              <w:right w:val="single" w:sz="4" w:space="0" w:color="auto"/>
            </w:tcBorders>
            <w:vAlign w:val="center"/>
            <w:hideMark/>
          </w:tcPr>
          <w:p w14:paraId="676B090A"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6.10</w:t>
            </w:r>
          </w:p>
        </w:tc>
        <w:tc>
          <w:tcPr>
            <w:tcW w:w="4138" w:type="dxa"/>
            <w:tcBorders>
              <w:top w:val="nil"/>
              <w:left w:val="single" w:sz="4" w:space="0" w:color="auto"/>
              <w:bottom w:val="single" w:sz="4" w:space="0" w:color="auto"/>
              <w:right w:val="single" w:sz="4" w:space="0" w:color="auto"/>
            </w:tcBorders>
            <w:vAlign w:val="center"/>
            <w:hideMark/>
          </w:tcPr>
          <w:p w14:paraId="1046A11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יש שינוי במסמכי המכרז </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009EF51B"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בוצע תיקון</w:t>
            </w:r>
          </w:p>
        </w:tc>
      </w:tr>
      <w:tr w:rsidR="00585EE2" w:rsidRPr="00585EE2" w14:paraId="55CF7F1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086D31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106</w:t>
            </w:r>
          </w:p>
        </w:tc>
        <w:tc>
          <w:tcPr>
            <w:tcW w:w="4811" w:type="dxa"/>
            <w:tcBorders>
              <w:top w:val="nil"/>
              <w:left w:val="single" w:sz="4" w:space="0" w:color="auto"/>
              <w:bottom w:val="single" w:sz="4" w:space="0" w:color="auto"/>
              <w:right w:val="single" w:sz="4" w:space="0" w:color="auto"/>
            </w:tcBorders>
            <w:vAlign w:val="center"/>
            <w:hideMark/>
          </w:tcPr>
          <w:p w14:paraId="1F5BDBD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נספח 4 אישור רוח בדבר מחזור כספי סעיף מס' 4: חסרים נתונם להשלמת הסכום נבקש לציין מה הוא הסכום של המחזור הכספי שעבורו נדרש לתת את האישור. נציין כי לא נרשם במכרז היקף הסכום הנדרש  .</w:t>
            </w:r>
          </w:p>
        </w:tc>
        <w:tc>
          <w:tcPr>
            <w:tcW w:w="993" w:type="dxa"/>
            <w:tcBorders>
              <w:top w:val="nil"/>
              <w:left w:val="single" w:sz="4" w:space="0" w:color="auto"/>
              <w:bottom w:val="single" w:sz="4" w:space="0" w:color="auto"/>
              <w:right w:val="single" w:sz="4" w:space="0" w:color="auto"/>
            </w:tcBorders>
            <w:vAlign w:val="center"/>
            <w:hideMark/>
          </w:tcPr>
          <w:p w14:paraId="220E78F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נספח 4</w:t>
            </w:r>
          </w:p>
        </w:tc>
        <w:tc>
          <w:tcPr>
            <w:tcW w:w="1035" w:type="dxa"/>
            <w:tcBorders>
              <w:top w:val="nil"/>
              <w:left w:val="single" w:sz="4" w:space="0" w:color="auto"/>
              <w:bottom w:val="single" w:sz="4" w:space="0" w:color="auto"/>
              <w:right w:val="single" w:sz="4" w:space="0" w:color="auto"/>
            </w:tcBorders>
            <w:vAlign w:val="center"/>
            <w:hideMark/>
          </w:tcPr>
          <w:p w14:paraId="204360B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w:t>
            </w:r>
          </w:p>
        </w:tc>
        <w:tc>
          <w:tcPr>
            <w:tcW w:w="4138" w:type="dxa"/>
            <w:tcBorders>
              <w:top w:val="nil"/>
              <w:left w:val="single" w:sz="4" w:space="0" w:color="auto"/>
              <w:bottom w:val="single" w:sz="4" w:space="0" w:color="auto"/>
              <w:right w:val="single" w:sz="4" w:space="0" w:color="auto"/>
            </w:tcBorders>
            <w:vAlign w:val="center"/>
            <w:hideMark/>
          </w:tcPr>
          <w:p w14:paraId="53E317AA" w14:textId="636599C5" w:rsidR="00585EE2" w:rsidRPr="00585EE2" w:rsidRDefault="000825F4" w:rsidP="009B6C56">
            <w:pPr>
              <w:bidi/>
              <w:spacing w:before="100" w:beforeAutospacing="1" w:after="100" w:afterAutospacing="1"/>
              <w:jc w:val="center"/>
              <w:rPr>
                <w:rFonts w:ascii="Aptos Narrow" w:eastAsia="Times New Roman" w:hAnsi="Aptos Narrow" w:cs="Calibri"/>
                <w:kern w:val="0"/>
                <w:sz w:val="20"/>
                <w:szCs w:val="20"/>
                <w:lang/>
                <w14:ligatures w14:val="none"/>
              </w:rPr>
            </w:pPr>
            <w:r>
              <w:rPr>
                <w:rFonts w:ascii="Aptos Narrow" w:eastAsia="Times New Roman" w:hAnsi="Aptos Narrow" w:cs="Calibri" w:hint="cs"/>
                <w:kern w:val="0"/>
                <w:sz w:val="20"/>
                <w:szCs w:val="20"/>
                <w:rtl/>
                <w:lang/>
                <w14:ligatures w14:val="none"/>
              </w:rPr>
              <w:t>הדרישה מבוטלת</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4A0FA8E7"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בוצע תיקון</w:t>
            </w:r>
          </w:p>
        </w:tc>
      </w:tr>
      <w:tr w:rsidR="000825F4" w:rsidRPr="00585EE2" w14:paraId="3BD851E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44B2851" w14:textId="77777777" w:rsidR="000825F4" w:rsidRPr="00585EE2" w:rsidRDefault="000825F4" w:rsidP="000825F4">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107</w:t>
            </w:r>
          </w:p>
        </w:tc>
        <w:tc>
          <w:tcPr>
            <w:tcW w:w="4811" w:type="dxa"/>
            <w:tcBorders>
              <w:top w:val="nil"/>
              <w:left w:val="single" w:sz="4" w:space="0" w:color="auto"/>
              <w:bottom w:val="single" w:sz="4" w:space="0" w:color="auto"/>
              <w:right w:val="single" w:sz="4" w:space="0" w:color="auto"/>
            </w:tcBorders>
            <w:vAlign w:val="center"/>
            <w:hideMark/>
          </w:tcPr>
          <w:p w14:paraId="22565D2E" w14:textId="77777777" w:rsidR="000825F4" w:rsidRPr="00585EE2" w:rsidRDefault="000825F4" w:rsidP="000825F4">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נספח 4 אישור רוח בדבר מחזור כספי סעיף 4 נבקש לדעת האם הכוונה לסכום הכולל של המחזור הכספי בשנים 2014-2024 או סכום ממוצע (הסכום הכולל בחלוקה ל10 שנים)</w:t>
            </w:r>
          </w:p>
        </w:tc>
        <w:tc>
          <w:tcPr>
            <w:tcW w:w="993" w:type="dxa"/>
            <w:tcBorders>
              <w:top w:val="nil"/>
              <w:left w:val="single" w:sz="4" w:space="0" w:color="auto"/>
              <w:bottom w:val="single" w:sz="4" w:space="0" w:color="auto"/>
              <w:right w:val="single" w:sz="4" w:space="0" w:color="auto"/>
            </w:tcBorders>
            <w:vAlign w:val="center"/>
            <w:hideMark/>
          </w:tcPr>
          <w:p w14:paraId="66417890" w14:textId="77777777" w:rsidR="000825F4" w:rsidRPr="00585EE2" w:rsidRDefault="000825F4" w:rsidP="000825F4">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נספח 4</w:t>
            </w:r>
          </w:p>
        </w:tc>
        <w:tc>
          <w:tcPr>
            <w:tcW w:w="1035" w:type="dxa"/>
            <w:tcBorders>
              <w:top w:val="nil"/>
              <w:left w:val="single" w:sz="4" w:space="0" w:color="auto"/>
              <w:bottom w:val="single" w:sz="4" w:space="0" w:color="auto"/>
              <w:right w:val="single" w:sz="4" w:space="0" w:color="auto"/>
            </w:tcBorders>
            <w:vAlign w:val="center"/>
            <w:hideMark/>
          </w:tcPr>
          <w:p w14:paraId="78BB17C2" w14:textId="77777777" w:rsidR="000825F4" w:rsidRPr="00585EE2" w:rsidRDefault="000825F4" w:rsidP="000825F4">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w:t>
            </w:r>
          </w:p>
        </w:tc>
        <w:tc>
          <w:tcPr>
            <w:tcW w:w="4138" w:type="dxa"/>
            <w:tcBorders>
              <w:top w:val="nil"/>
              <w:left w:val="single" w:sz="4" w:space="0" w:color="auto"/>
              <w:bottom w:val="single" w:sz="4" w:space="0" w:color="auto"/>
              <w:right w:val="single" w:sz="4" w:space="0" w:color="auto"/>
            </w:tcBorders>
            <w:vAlign w:val="center"/>
            <w:hideMark/>
          </w:tcPr>
          <w:p w14:paraId="3C8B5973" w14:textId="74894A6B" w:rsidR="000825F4" w:rsidRPr="00585EE2" w:rsidRDefault="000825F4" w:rsidP="000825F4">
            <w:pPr>
              <w:bidi/>
              <w:spacing w:before="100" w:beforeAutospacing="1" w:after="100" w:afterAutospacing="1"/>
              <w:jc w:val="center"/>
              <w:rPr>
                <w:rFonts w:ascii="Aptos Narrow" w:eastAsia="Times New Roman" w:hAnsi="Aptos Narrow" w:cs="Calibri"/>
                <w:kern w:val="0"/>
                <w:sz w:val="20"/>
                <w:szCs w:val="20"/>
                <w:lang/>
                <w14:ligatures w14:val="none"/>
              </w:rPr>
            </w:pPr>
            <w:r>
              <w:rPr>
                <w:rFonts w:ascii="Aptos Narrow" w:eastAsia="Times New Roman" w:hAnsi="Aptos Narrow" w:cs="Calibri" w:hint="cs"/>
                <w:kern w:val="0"/>
                <w:sz w:val="20"/>
                <w:szCs w:val="20"/>
                <w:rtl/>
                <w:lang/>
                <w14:ligatures w14:val="none"/>
              </w:rPr>
              <w:t>הדרישה מבוטלת</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48F360E0" w14:textId="77777777" w:rsidR="000825F4" w:rsidRPr="00585EE2" w:rsidRDefault="000825F4" w:rsidP="000825F4">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בוצע תיקון</w:t>
            </w:r>
          </w:p>
        </w:tc>
      </w:tr>
      <w:tr w:rsidR="00585EE2" w:rsidRPr="00585EE2" w14:paraId="04DA4FF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4CA232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108</w:t>
            </w:r>
          </w:p>
        </w:tc>
        <w:tc>
          <w:tcPr>
            <w:tcW w:w="4811" w:type="dxa"/>
            <w:tcBorders>
              <w:top w:val="nil"/>
              <w:left w:val="single" w:sz="4" w:space="0" w:color="auto"/>
              <w:bottom w:val="single" w:sz="4" w:space="0" w:color="auto"/>
              <w:right w:val="single" w:sz="4" w:space="0" w:color="auto"/>
            </w:tcBorders>
            <w:vAlign w:val="center"/>
            <w:hideMark/>
          </w:tcPr>
          <w:p w14:paraId="09B3065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להוסיף תת סעיף לסעיף 13 המגביל את האחריות כדלקמן: "על אף כל האמור אחרת, נותן השירותים לא </w:t>
            </w:r>
            <w:proofErr w:type="spellStart"/>
            <w:r w:rsidRPr="00585EE2">
              <w:rPr>
                <w:rFonts w:ascii="Aptos Narrow" w:eastAsia="Times New Roman" w:hAnsi="Aptos Narrow" w:cs="Calibri"/>
                <w:kern w:val="0"/>
                <w:sz w:val="20"/>
                <w:szCs w:val="20"/>
                <w:rtl/>
                <w:lang/>
                <w14:ligatures w14:val="none"/>
              </w:rPr>
              <w:t>ישא</w:t>
            </w:r>
            <w:proofErr w:type="spellEnd"/>
            <w:r w:rsidRPr="00585EE2">
              <w:rPr>
                <w:rFonts w:ascii="Aptos Narrow" w:eastAsia="Times New Roman" w:hAnsi="Aptos Narrow" w:cs="Calibri"/>
                <w:kern w:val="0"/>
                <w:sz w:val="20"/>
                <w:szCs w:val="20"/>
                <w:rtl/>
                <w:lang/>
                <w14:ligatures w14:val="none"/>
              </w:rPr>
              <w:t xml:space="preserve"> באחריות כלשהי לנזקים עקיפים ו/או </w:t>
            </w:r>
            <w:proofErr w:type="spellStart"/>
            <w:r w:rsidRPr="00585EE2">
              <w:rPr>
                <w:rFonts w:ascii="Aptos Narrow" w:eastAsia="Times New Roman" w:hAnsi="Aptos Narrow" w:cs="Calibri"/>
                <w:kern w:val="0"/>
                <w:sz w:val="20"/>
                <w:szCs w:val="20"/>
                <w:rtl/>
                <w:lang/>
                <w14:ligatures w14:val="none"/>
              </w:rPr>
              <w:t>תוצאתיים</w:t>
            </w:r>
            <w:proofErr w:type="spellEnd"/>
            <w:r w:rsidRPr="00585EE2">
              <w:rPr>
                <w:rFonts w:ascii="Aptos Narrow" w:eastAsia="Times New Roman" w:hAnsi="Aptos Narrow" w:cs="Calibri"/>
                <w:kern w:val="0"/>
                <w:sz w:val="20"/>
                <w:szCs w:val="20"/>
                <w:rtl/>
                <w:lang/>
                <w14:ligatures w14:val="none"/>
              </w:rPr>
              <w:t xml:space="preserve"> כלשהם שיגרמו על ידו ו/או עובדיו ו/או מי מטעמו למשרד ו/או לצד ג' כלשהו בקשר עם ביצוע השירותים לפי הסכם זה".</w:t>
            </w:r>
          </w:p>
        </w:tc>
        <w:tc>
          <w:tcPr>
            <w:tcW w:w="993" w:type="dxa"/>
            <w:tcBorders>
              <w:top w:val="nil"/>
              <w:left w:val="single" w:sz="4" w:space="0" w:color="auto"/>
              <w:bottom w:val="single" w:sz="4" w:space="0" w:color="auto"/>
              <w:right w:val="single" w:sz="4" w:space="0" w:color="auto"/>
            </w:tcBorders>
            <w:vAlign w:val="center"/>
            <w:hideMark/>
          </w:tcPr>
          <w:p w14:paraId="34068DB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7A77B770"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13</w:t>
            </w:r>
          </w:p>
        </w:tc>
        <w:tc>
          <w:tcPr>
            <w:tcW w:w="4138" w:type="dxa"/>
            <w:tcBorders>
              <w:top w:val="nil"/>
              <w:left w:val="single" w:sz="4" w:space="0" w:color="auto"/>
              <w:bottom w:val="single" w:sz="4" w:space="0" w:color="auto"/>
              <w:right w:val="single" w:sz="4" w:space="0" w:color="auto"/>
            </w:tcBorders>
            <w:vAlign w:val="center"/>
            <w:hideMark/>
          </w:tcPr>
          <w:p w14:paraId="5DC53D9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72D8DE6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5CC88B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639C7E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109</w:t>
            </w:r>
          </w:p>
        </w:tc>
        <w:tc>
          <w:tcPr>
            <w:tcW w:w="4811" w:type="dxa"/>
            <w:tcBorders>
              <w:top w:val="nil"/>
              <w:left w:val="single" w:sz="4" w:space="0" w:color="auto"/>
              <w:bottom w:val="single" w:sz="4" w:space="0" w:color="auto"/>
              <w:right w:val="single" w:sz="4" w:space="0" w:color="auto"/>
            </w:tcBorders>
            <w:vAlign w:val="center"/>
            <w:hideMark/>
          </w:tcPr>
          <w:p w14:paraId="31B71D0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להוסיף תת סעיף לסעיף 13 המגביל את האחריות כדלקמן: "מוסכם כי סך אחריותו ו/או </w:t>
            </w:r>
            <w:proofErr w:type="spellStart"/>
            <w:r w:rsidRPr="00585EE2">
              <w:rPr>
                <w:rFonts w:ascii="Aptos Narrow" w:eastAsia="Times New Roman" w:hAnsi="Aptos Narrow" w:cs="Calibri"/>
                <w:kern w:val="0"/>
                <w:sz w:val="20"/>
                <w:szCs w:val="20"/>
                <w:rtl/>
                <w:lang/>
                <w14:ligatures w14:val="none"/>
              </w:rPr>
              <w:t>חבותו</w:t>
            </w:r>
            <w:proofErr w:type="spellEnd"/>
            <w:r w:rsidRPr="00585EE2">
              <w:rPr>
                <w:rFonts w:ascii="Aptos Narrow" w:eastAsia="Times New Roman" w:hAnsi="Aptos Narrow" w:cs="Calibri"/>
                <w:kern w:val="0"/>
                <w:sz w:val="20"/>
                <w:szCs w:val="20"/>
                <w:rtl/>
                <w:lang/>
                <w14:ligatures w14:val="none"/>
              </w:rPr>
              <w:t xml:space="preserve"> המצטברת של נותן השירותים לא יעלה על התמורה ששילם המשרד לנותן השירותים בפועל </w:t>
            </w:r>
            <w:proofErr w:type="spellStart"/>
            <w:r w:rsidRPr="00585EE2">
              <w:rPr>
                <w:rFonts w:ascii="Aptos Narrow" w:eastAsia="Times New Roman" w:hAnsi="Aptos Narrow" w:cs="Calibri"/>
                <w:kern w:val="0"/>
                <w:sz w:val="20"/>
                <w:szCs w:val="20"/>
                <w:rtl/>
                <w:lang/>
                <w14:ligatures w14:val="none"/>
              </w:rPr>
              <w:t>מכח</w:t>
            </w:r>
            <w:proofErr w:type="spellEnd"/>
            <w:r w:rsidRPr="00585EE2">
              <w:rPr>
                <w:rFonts w:ascii="Aptos Narrow" w:eastAsia="Times New Roman" w:hAnsi="Aptos Narrow" w:cs="Calibri"/>
                <w:kern w:val="0"/>
                <w:sz w:val="20"/>
                <w:szCs w:val="20"/>
                <w:rtl/>
                <w:lang/>
                <w14:ligatures w14:val="none"/>
              </w:rPr>
              <w:t xml:space="preserve"> הסכם זה במשך 12 חודשים ( 12 החודשים) שקדמו להיווצרות עילת התביעה. הגבלת האחריות ו/או החבות האמורה </w:t>
            </w:r>
            <w:r w:rsidRPr="00585EE2">
              <w:rPr>
                <w:rFonts w:ascii="Aptos Narrow" w:eastAsia="Times New Roman" w:hAnsi="Aptos Narrow" w:cs="Calibri"/>
                <w:kern w:val="0"/>
                <w:sz w:val="20"/>
                <w:szCs w:val="20"/>
                <w:rtl/>
                <w:lang/>
                <w14:ligatures w14:val="none"/>
              </w:rPr>
              <w:lastRenderedPageBreak/>
              <w:t>תחול לגבי כל תביעה מכל סוג שהוא, למעט נזקים לגוף ונזקים שנגרמו בזדון.</w:t>
            </w:r>
          </w:p>
        </w:tc>
        <w:tc>
          <w:tcPr>
            <w:tcW w:w="993" w:type="dxa"/>
            <w:tcBorders>
              <w:top w:val="nil"/>
              <w:left w:val="single" w:sz="4" w:space="0" w:color="auto"/>
              <w:bottom w:val="single" w:sz="4" w:space="0" w:color="auto"/>
              <w:right w:val="single" w:sz="4" w:space="0" w:color="auto"/>
            </w:tcBorders>
            <w:vAlign w:val="center"/>
            <w:hideMark/>
          </w:tcPr>
          <w:p w14:paraId="58E2224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lastRenderedPageBreak/>
              <w:t>פרק ד</w:t>
            </w:r>
          </w:p>
        </w:tc>
        <w:tc>
          <w:tcPr>
            <w:tcW w:w="1035" w:type="dxa"/>
            <w:tcBorders>
              <w:top w:val="nil"/>
              <w:left w:val="single" w:sz="4" w:space="0" w:color="auto"/>
              <w:bottom w:val="single" w:sz="4" w:space="0" w:color="auto"/>
              <w:right w:val="single" w:sz="4" w:space="0" w:color="auto"/>
            </w:tcBorders>
            <w:vAlign w:val="center"/>
            <w:hideMark/>
          </w:tcPr>
          <w:p w14:paraId="764B1F7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13</w:t>
            </w:r>
          </w:p>
        </w:tc>
        <w:tc>
          <w:tcPr>
            <w:tcW w:w="4138" w:type="dxa"/>
            <w:tcBorders>
              <w:top w:val="nil"/>
              <w:left w:val="single" w:sz="4" w:space="0" w:color="auto"/>
              <w:bottom w:val="single" w:sz="4" w:space="0" w:color="auto"/>
              <w:right w:val="single" w:sz="4" w:space="0" w:color="auto"/>
            </w:tcBorders>
            <w:vAlign w:val="center"/>
            <w:hideMark/>
          </w:tcPr>
          <w:p w14:paraId="3B021DB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5B3B1CC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5AE81F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2A6913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110</w:t>
            </w:r>
          </w:p>
        </w:tc>
        <w:tc>
          <w:tcPr>
            <w:tcW w:w="4811" w:type="dxa"/>
            <w:tcBorders>
              <w:top w:val="nil"/>
              <w:left w:val="single" w:sz="4" w:space="0" w:color="auto"/>
              <w:bottom w:val="single" w:sz="4" w:space="0" w:color="auto"/>
              <w:right w:val="single" w:sz="4" w:space="0" w:color="auto"/>
            </w:tcBorders>
            <w:vAlign w:val="center"/>
            <w:hideMark/>
          </w:tcPr>
          <w:p w14:paraId="1B1D49D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מבוקש כי לאחר המילים: "משרד האוצר" ייכתב: "בכפוף </w:t>
            </w:r>
            <w:proofErr w:type="spellStart"/>
            <w:r w:rsidRPr="00585EE2">
              <w:rPr>
                <w:rFonts w:ascii="Aptos Narrow" w:eastAsia="Times New Roman" w:hAnsi="Aptos Narrow" w:cs="Calibri"/>
                <w:kern w:val="0"/>
                <w:sz w:val="20"/>
                <w:szCs w:val="20"/>
                <w:rtl/>
                <w:lang/>
                <w14:ligatures w14:val="none"/>
              </w:rPr>
              <w:t>להרחבי</w:t>
            </w:r>
            <w:proofErr w:type="spellEnd"/>
            <w:r w:rsidRPr="00585EE2">
              <w:rPr>
                <w:rFonts w:ascii="Aptos Narrow" w:eastAsia="Times New Roman" w:hAnsi="Aptos Narrow" w:cs="Calibri"/>
                <w:kern w:val="0"/>
                <w:sz w:val="20"/>
                <w:szCs w:val="20"/>
                <w:rtl/>
                <w:lang/>
                <w14:ligatures w14:val="none"/>
              </w:rPr>
              <w:t xml:space="preserve"> השיפוי המפורטים" או לחילופין: "בגין מעשי ו/או מחדלי הספק".</w:t>
            </w:r>
          </w:p>
        </w:tc>
        <w:tc>
          <w:tcPr>
            <w:tcW w:w="993" w:type="dxa"/>
            <w:tcBorders>
              <w:top w:val="nil"/>
              <w:left w:val="single" w:sz="4" w:space="0" w:color="auto"/>
              <w:bottom w:val="single" w:sz="4" w:space="0" w:color="auto"/>
              <w:right w:val="single" w:sz="4" w:space="0" w:color="auto"/>
            </w:tcBorders>
            <w:vAlign w:val="center"/>
            <w:hideMark/>
          </w:tcPr>
          <w:p w14:paraId="4DA7722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2BD4592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14.1</w:t>
            </w:r>
          </w:p>
        </w:tc>
        <w:tc>
          <w:tcPr>
            <w:tcW w:w="4138" w:type="dxa"/>
            <w:tcBorders>
              <w:top w:val="nil"/>
              <w:left w:val="single" w:sz="4" w:space="0" w:color="auto"/>
              <w:bottom w:val="single" w:sz="4" w:space="0" w:color="auto"/>
              <w:right w:val="single" w:sz="4" w:space="0" w:color="auto"/>
            </w:tcBorders>
            <w:vAlign w:val="center"/>
            <w:hideMark/>
          </w:tcPr>
          <w:p w14:paraId="0C6E06F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740DEF9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41F28C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2BC235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111</w:t>
            </w:r>
          </w:p>
        </w:tc>
        <w:tc>
          <w:tcPr>
            <w:tcW w:w="4811" w:type="dxa"/>
            <w:tcBorders>
              <w:top w:val="nil"/>
              <w:left w:val="single" w:sz="4" w:space="0" w:color="auto"/>
              <w:bottom w:val="single" w:sz="4" w:space="0" w:color="auto"/>
              <w:right w:val="single" w:sz="4" w:space="0" w:color="auto"/>
            </w:tcBorders>
            <w:vAlign w:val="center"/>
            <w:hideMark/>
          </w:tcPr>
          <w:p w14:paraId="26A589B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מבוקש כי לאחר המילה: "גרר" ייכתב: "שהינו תוצאה ישירה שלהם".</w:t>
            </w:r>
          </w:p>
        </w:tc>
        <w:tc>
          <w:tcPr>
            <w:tcW w:w="993" w:type="dxa"/>
            <w:tcBorders>
              <w:top w:val="nil"/>
              <w:left w:val="single" w:sz="4" w:space="0" w:color="auto"/>
              <w:bottom w:val="single" w:sz="4" w:space="0" w:color="auto"/>
              <w:right w:val="single" w:sz="4" w:space="0" w:color="auto"/>
            </w:tcBorders>
            <w:vAlign w:val="center"/>
            <w:hideMark/>
          </w:tcPr>
          <w:p w14:paraId="37A01C2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1464B746"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14.3.1</w:t>
            </w:r>
          </w:p>
        </w:tc>
        <w:tc>
          <w:tcPr>
            <w:tcW w:w="4138" w:type="dxa"/>
            <w:tcBorders>
              <w:top w:val="nil"/>
              <w:left w:val="single" w:sz="4" w:space="0" w:color="auto"/>
              <w:bottom w:val="single" w:sz="4" w:space="0" w:color="auto"/>
              <w:right w:val="single" w:sz="4" w:space="0" w:color="auto"/>
            </w:tcBorders>
            <w:vAlign w:val="center"/>
            <w:hideMark/>
          </w:tcPr>
          <w:p w14:paraId="76D7A74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4A387CF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BAC7BEA"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A6D6A8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112</w:t>
            </w:r>
          </w:p>
        </w:tc>
        <w:tc>
          <w:tcPr>
            <w:tcW w:w="4811" w:type="dxa"/>
            <w:tcBorders>
              <w:top w:val="nil"/>
              <w:left w:val="single" w:sz="4" w:space="0" w:color="auto"/>
              <w:bottom w:val="single" w:sz="4" w:space="0" w:color="auto"/>
              <w:right w:val="single" w:sz="4" w:space="0" w:color="auto"/>
            </w:tcBorders>
            <w:vAlign w:val="center"/>
            <w:hideMark/>
          </w:tcPr>
          <w:p w14:paraId="029DD63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מבוקש כי הדרישה תמחק.</w:t>
            </w:r>
          </w:p>
        </w:tc>
        <w:tc>
          <w:tcPr>
            <w:tcW w:w="993" w:type="dxa"/>
            <w:tcBorders>
              <w:top w:val="nil"/>
              <w:left w:val="single" w:sz="4" w:space="0" w:color="auto"/>
              <w:bottom w:val="single" w:sz="4" w:space="0" w:color="auto"/>
              <w:right w:val="single" w:sz="4" w:space="0" w:color="auto"/>
            </w:tcBorders>
            <w:vAlign w:val="center"/>
            <w:hideMark/>
          </w:tcPr>
          <w:p w14:paraId="7C30469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6310C85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14.3.6</w:t>
            </w:r>
          </w:p>
        </w:tc>
        <w:tc>
          <w:tcPr>
            <w:tcW w:w="4138" w:type="dxa"/>
            <w:tcBorders>
              <w:top w:val="nil"/>
              <w:left w:val="single" w:sz="4" w:space="0" w:color="auto"/>
              <w:bottom w:val="single" w:sz="4" w:space="0" w:color="auto"/>
              <w:right w:val="single" w:sz="4" w:space="0" w:color="auto"/>
            </w:tcBorders>
            <w:vAlign w:val="center"/>
            <w:hideMark/>
          </w:tcPr>
          <w:p w14:paraId="15E2153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1D54722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B5CFEE7"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31AA4D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113</w:t>
            </w:r>
          </w:p>
        </w:tc>
        <w:tc>
          <w:tcPr>
            <w:tcW w:w="4811" w:type="dxa"/>
            <w:tcBorders>
              <w:top w:val="nil"/>
              <w:left w:val="single" w:sz="4" w:space="0" w:color="auto"/>
              <w:bottom w:val="single" w:sz="4" w:space="0" w:color="auto"/>
              <w:right w:val="single" w:sz="4" w:space="0" w:color="auto"/>
            </w:tcBorders>
            <w:vAlign w:val="center"/>
            <w:hideMark/>
          </w:tcPr>
          <w:p w14:paraId="2033787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מבוקש כי לאחר המילים: "אחריותו המקצועית" ייכתב: "על פי דין".</w:t>
            </w:r>
            <w:r w:rsidRPr="00585EE2">
              <w:rPr>
                <w:rFonts w:ascii="Aptos Narrow" w:eastAsia="Times New Roman" w:hAnsi="Aptos Narrow" w:cs="Calibri"/>
                <w:kern w:val="0"/>
                <w:sz w:val="20"/>
                <w:szCs w:val="20"/>
                <w:rtl/>
                <w:lang/>
                <w14:ligatures w14:val="none"/>
              </w:rPr>
              <w:br/>
              <w:t>מבוקש כי בסיפא ייכתב: "משולב חבות המוצר".</w:t>
            </w:r>
          </w:p>
        </w:tc>
        <w:tc>
          <w:tcPr>
            <w:tcW w:w="993" w:type="dxa"/>
            <w:tcBorders>
              <w:top w:val="nil"/>
              <w:left w:val="single" w:sz="4" w:space="0" w:color="auto"/>
              <w:bottom w:val="single" w:sz="4" w:space="0" w:color="auto"/>
              <w:right w:val="single" w:sz="4" w:space="0" w:color="auto"/>
            </w:tcBorders>
            <w:vAlign w:val="center"/>
            <w:hideMark/>
          </w:tcPr>
          <w:p w14:paraId="71A25B2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7C90D2A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14.4.1</w:t>
            </w:r>
          </w:p>
        </w:tc>
        <w:tc>
          <w:tcPr>
            <w:tcW w:w="4138" w:type="dxa"/>
            <w:tcBorders>
              <w:top w:val="nil"/>
              <w:left w:val="single" w:sz="4" w:space="0" w:color="auto"/>
              <w:bottom w:val="single" w:sz="4" w:space="0" w:color="auto"/>
              <w:right w:val="single" w:sz="4" w:space="0" w:color="auto"/>
            </w:tcBorders>
            <w:vAlign w:val="center"/>
            <w:hideMark/>
          </w:tcPr>
          <w:p w14:paraId="5AEDE32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73310A1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3B8C75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9ABC8F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114</w:t>
            </w:r>
          </w:p>
        </w:tc>
        <w:tc>
          <w:tcPr>
            <w:tcW w:w="4811" w:type="dxa"/>
            <w:tcBorders>
              <w:top w:val="nil"/>
              <w:left w:val="single" w:sz="4" w:space="0" w:color="auto"/>
              <w:bottom w:val="single" w:sz="4" w:space="0" w:color="auto"/>
              <w:right w:val="single" w:sz="4" w:space="0" w:color="auto"/>
            </w:tcBorders>
            <w:vAlign w:val="center"/>
            <w:hideMark/>
          </w:tcPr>
          <w:p w14:paraId="4E4AB9C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עמוד 52 - סעיף 2.9 - אנא הבהרתכם לשם מה נדרשת העסקת עורכי דין , כפירמת רואי חשבון אנו מנועים ממתן  שירותים משפטיים</w:t>
            </w:r>
          </w:p>
        </w:tc>
        <w:tc>
          <w:tcPr>
            <w:tcW w:w="993" w:type="dxa"/>
            <w:tcBorders>
              <w:top w:val="nil"/>
              <w:left w:val="single" w:sz="4" w:space="0" w:color="auto"/>
              <w:bottom w:val="single" w:sz="4" w:space="0" w:color="auto"/>
              <w:right w:val="single" w:sz="4" w:space="0" w:color="auto"/>
            </w:tcBorders>
            <w:vAlign w:val="center"/>
            <w:hideMark/>
          </w:tcPr>
          <w:p w14:paraId="23C4CFC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ג</w:t>
            </w:r>
          </w:p>
        </w:tc>
        <w:tc>
          <w:tcPr>
            <w:tcW w:w="1035" w:type="dxa"/>
            <w:tcBorders>
              <w:top w:val="nil"/>
              <w:left w:val="single" w:sz="4" w:space="0" w:color="auto"/>
              <w:bottom w:val="single" w:sz="4" w:space="0" w:color="auto"/>
              <w:right w:val="single" w:sz="4" w:space="0" w:color="auto"/>
            </w:tcBorders>
            <w:vAlign w:val="center"/>
            <w:hideMark/>
          </w:tcPr>
          <w:p w14:paraId="50647EC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2.9</w:t>
            </w:r>
          </w:p>
        </w:tc>
        <w:tc>
          <w:tcPr>
            <w:tcW w:w="4138" w:type="dxa"/>
            <w:tcBorders>
              <w:top w:val="nil"/>
              <w:left w:val="single" w:sz="4" w:space="0" w:color="auto"/>
              <w:bottom w:val="single" w:sz="4" w:space="0" w:color="auto"/>
              <w:right w:val="single" w:sz="4" w:space="0" w:color="auto"/>
            </w:tcBorders>
            <w:vAlign w:val="center"/>
            <w:hideMark/>
          </w:tcPr>
          <w:p w14:paraId="3A61796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הדרישה בעינה, </w:t>
            </w:r>
            <w:proofErr w:type="spellStart"/>
            <w:r w:rsidRPr="00585EE2">
              <w:rPr>
                <w:rFonts w:ascii="Aptos Narrow" w:eastAsia="Times New Roman" w:hAnsi="Aptos Narrow" w:cs="Calibri"/>
                <w:kern w:val="0"/>
                <w:sz w:val="20"/>
                <w:szCs w:val="20"/>
                <w:rtl/>
                <w:lang/>
                <w14:ligatures w14:val="none"/>
              </w:rPr>
              <w:t>ינתן</w:t>
            </w:r>
            <w:proofErr w:type="spellEnd"/>
            <w:r w:rsidRPr="00585EE2">
              <w:rPr>
                <w:rFonts w:ascii="Aptos Narrow" w:eastAsia="Times New Roman" w:hAnsi="Aptos Narrow" w:cs="Calibri"/>
                <w:kern w:val="0"/>
                <w:sz w:val="20"/>
                <w:szCs w:val="20"/>
                <w:rtl/>
                <w:lang/>
                <w14:ligatures w14:val="none"/>
              </w:rPr>
              <w:t xml:space="preserve"> כסיוע נוסף/אחר מטעם המציע</w:t>
            </w:r>
          </w:p>
        </w:tc>
        <w:tc>
          <w:tcPr>
            <w:tcW w:w="1052" w:type="dxa"/>
            <w:tcBorders>
              <w:top w:val="nil"/>
              <w:left w:val="single" w:sz="4" w:space="0" w:color="auto"/>
              <w:bottom w:val="single" w:sz="4" w:space="0" w:color="auto"/>
              <w:right w:val="single" w:sz="4" w:space="0" w:color="auto"/>
            </w:tcBorders>
            <w:vAlign w:val="center"/>
            <w:hideMark/>
          </w:tcPr>
          <w:p w14:paraId="487C4D9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D04FDDF"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2C4EEC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115</w:t>
            </w:r>
          </w:p>
        </w:tc>
        <w:tc>
          <w:tcPr>
            <w:tcW w:w="4811" w:type="dxa"/>
            <w:tcBorders>
              <w:top w:val="nil"/>
              <w:left w:val="single" w:sz="4" w:space="0" w:color="auto"/>
              <w:bottom w:val="single" w:sz="4" w:space="0" w:color="auto"/>
              <w:right w:val="single" w:sz="4" w:space="0" w:color="auto"/>
            </w:tcBorders>
            <w:vAlign w:val="center"/>
            <w:hideMark/>
          </w:tcPr>
          <w:p w14:paraId="1809711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מבוקש כי לאחר המילה: "פעילותם" ייכתב: "בקשר עם הסכם זה ובהתאם לאופי והיקף ההתקשרות".</w:t>
            </w:r>
          </w:p>
        </w:tc>
        <w:tc>
          <w:tcPr>
            <w:tcW w:w="993" w:type="dxa"/>
            <w:tcBorders>
              <w:top w:val="nil"/>
              <w:left w:val="single" w:sz="4" w:space="0" w:color="auto"/>
              <w:bottom w:val="single" w:sz="4" w:space="0" w:color="auto"/>
              <w:right w:val="single" w:sz="4" w:space="0" w:color="auto"/>
            </w:tcBorders>
            <w:vAlign w:val="center"/>
            <w:hideMark/>
          </w:tcPr>
          <w:p w14:paraId="3D44FBB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1A796C55"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14.6</w:t>
            </w:r>
          </w:p>
        </w:tc>
        <w:tc>
          <w:tcPr>
            <w:tcW w:w="4138" w:type="dxa"/>
            <w:tcBorders>
              <w:top w:val="nil"/>
              <w:left w:val="single" w:sz="4" w:space="0" w:color="auto"/>
              <w:bottom w:val="single" w:sz="4" w:space="0" w:color="auto"/>
              <w:right w:val="single" w:sz="4" w:space="0" w:color="auto"/>
            </w:tcBorders>
            <w:vAlign w:val="center"/>
            <w:hideMark/>
          </w:tcPr>
          <w:p w14:paraId="3F3DABF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BFB916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96F86B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38C205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116</w:t>
            </w:r>
          </w:p>
        </w:tc>
        <w:tc>
          <w:tcPr>
            <w:tcW w:w="4811" w:type="dxa"/>
            <w:tcBorders>
              <w:top w:val="nil"/>
              <w:left w:val="single" w:sz="4" w:space="0" w:color="auto"/>
              <w:bottom w:val="single" w:sz="4" w:space="0" w:color="auto"/>
              <w:right w:val="single" w:sz="4" w:space="0" w:color="auto"/>
            </w:tcBorders>
            <w:vAlign w:val="center"/>
            <w:hideMark/>
          </w:tcPr>
          <w:p w14:paraId="31C26D2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מבוקש כי הספרה: "60" תמחקנה ובמקומה תכתב הספרה:"30".</w:t>
            </w:r>
            <w:r w:rsidRPr="00585EE2">
              <w:rPr>
                <w:rFonts w:ascii="Aptos Narrow" w:eastAsia="Times New Roman" w:hAnsi="Aptos Narrow" w:cs="Calibri"/>
                <w:kern w:val="0"/>
                <w:sz w:val="20"/>
                <w:szCs w:val="20"/>
                <w:rtl/>
                <w:lang/>
                <w14:ligatures w14:val="none"/>
              </w:rPr>
              <w:br/>
              <w:t>מבוקש כי המילה: "במכתב" תמחקנה.</w:t>
            </w:r>
          </w:p>
        </w:tc>
        <w:tc>
          <w:tcPr>
            <w:tcW w:w="993" w:type="dxa"/>
            <w:tcBorders>
              <w:top w:val="nil"/>
              <w:left w:val="single" w:sz="4" w:space="0" w:color="auto"/>
              <w:bottom w:val="single" w:sz="4" w:space="0" w:color="auto"/>
              <w:right w:val="single" w:sz="4" w:space="0" w:color="auto"/>
            </w:tcBorders>
            <w:vAlign w:val="center"/>
            <w:hideMark/>
          </w:tcPr>
          <w:p w14:paraId="0AE20AB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1CC20C5D"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14.7.3</w:t>
            </w:r>
          </w:p>
        </w:tc>
        <w:tc>
          <w:tcPr>
            <w:tcW w:w="4138" w:type="dxa"/>
            <w:tcBorders>
              <w:top w:val="nil"/>
              <w:left w:val="single" w:sz="4" w:space="0" w:color="auto"/>
              <w:bottom w:val="single" w:sz="4" w:space="0" w:color="auto"/>
              <w:right w:val="single" w:sz="4" w:space="0" w:color="auto"/>
            </w:tcBorders>
            <w:vAlign w:val="center"/>
            <w:hideMark/>
          </w:tcPr>
          <w:p w14:paraId="5B61054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41374A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47C7DCA"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690A02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117</w:t>
            </w:r>
          </w:p>
        </w:tc>
        <w:tc>
          <w:tcPr>
            <w:tcW w:w="4811" w:type="dxa"/>
            <w:tcBorders>
              <w:top w:val="nil"/>
              <w:left w:val="single" w:sz="4" w:space="0" w:color="auto"/>
              <w:bottom w:val="single" w:sz="4" w:space="0" w:color="auto"/>
              <w:right w:val="single" w:sz="4" w:space="0" w:color="auto"/>
            </w:tcBorders>
            <w:vAlign w:val="center"/>
            <w:hideMark/>
          </w:tcPr>
          <w:p w14:paraId="255BF6E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מבוקש כי המילים: "או מקטין" תמחקנה ובמקומן ייכתב: "או משנה לרעה".</w:t>
            </w:r>
          </w:p>
        </w:tc>
        <w:tc>
          <w:tcPr>
            <w:tcW w:w="993" w:type="dxa"/>
            <w:tcBorders>
              <w:top w:val="nil"/>
              <w:left w:val="single" w:sz="4" w:space="0" w:color="auto"/>
              <w:bottom w:val="single" w:sz="4" w:space="0" w:color="auto"/>
              <w:right w:val="single" w:sz="4" w:space="0" w:color="auto"/>
            </w:tcBorders>
            <w:vAlign w:val="center"/>
            <w:hideMark/>
          </w:tcPr>
          <w:p w14:paraId="541C629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6000520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14.7.7</w:t>
            </w:r>
          </w:p>
        </w:tc>
        <w:tc>
          <w:tcPr>
            <w:tcW w:w="4138" w:type="dxa"/>
            <w:tcBorders>
              <w:top w:val="nil"/>
              <w:left w:val="single" w:sz="4" w:space="0" w:color="auto"/>
              <w:bottom w:val="single" w:sz="4" w:space="0" w:color="auto"/>
              <w:right w:val="single" w:sz="4" w:space="0" w:color="auto"/>
            </w:tcBorders>
            <w:vAlign w:val="center"/>
            <w:hideMark/>
          </w:tcPr>
          <w:p w14:paraId="07573EA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90AF59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3092ADA"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6F2A9B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118</w:t>
            </w:r>
          </w:p>
        </w:tc>
        <w:tc>
          <w:tcPr>
            <w:tcW w:w="4811" w:type="dxa"/>
            <w:tcBorders>
              <w:top w:val="nil"/>
              <w:left w:val="single" w:sz="4" w:space="0" w:color="auto"/>
              <w:bottom w:val="single" w:sz="4" w:space="0" w:color="auto"/>
              <w:right w:val="single" w:sz="4" w:space="0" w:color="auto"/>
            </w:tcBorders>
            <w:vAlign w:val="center"/>
            <w:hideMark/>
          </w:tcPr>
          <w:p w14:paraId="0665AA9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מבוקש כי בסיפא יתווספו המילים הבאות: "אולם אין בביטול כאמור כדי לגרוע מחובות המבוטח וזכויות המבטח על פי דין".</w:t>
            </w:r>
          </w:p>
        </w:tc>
        <w:tc>
          <w:tcPr>
            <w:tcW w:w="993" w:type="dxa"/>
            <w:tcBorders>
              <w:top w:val="nil"/>
              <w:left w:val="single" w:sz="4" w:space="0" w:color="auto"/>
              <w:bottom w:val="single" w:sz="4" w:space="0" w:color="auto"/>
              <w:right w:val="single" w:sz="4" w:space="0" w:color="auto"/>
            </w:tcBorders>
            <w:vAlign w:val="center"/>
            <w:hideMark/>
          </w:tcPr>
          <w:p w14:paraId="054D7BC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0891775B"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14.7.9</w:t>
            </w:r>
          </w:p>
        </w:tc>
        <w:tc>
          <w:tcPr>
            <w:tcW w:w="4138" w:type="dxa"/>
            <w:tcBorders>
              <w:top w:val="nil"/>
              <w:left w:val="single" w:sz="4" w:space="0" w:color="auto"/>
              <w:bottom w:val="single" w:sz="4" w:space="0" w:color="auto"/>
              <w:right w:val="single" w:sz="4" w:space="0" w:color="auto"/>
            </w:tcBorders>
            <w:vAlign w:val="center"/>
            <w:hideMark/>
          </w:tcPr>
          <w:p w14:paraId="4F9C822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423AC0F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59AFF1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1BDE1B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119</w:t>
            </w:r>
          </w:p>
        </w:tc>
        <w:tc>
          <w:tcPr>
            <w:tcW w:w="4811" w:type="dxa"/>
            <w:tcBorders>
              <w:top w:val="nil"/>
              <w:left w:val="single" w:sz="4" w:space="0" w:color="auto"/>
              <w:bottom w:val="single" w:sz="4" w:space="0" w:color="auto"/>
              <w:right w:val="single" w:sz="4" w:space="0" w:color="auto"/>
            </w:tcBorders>
            <w:vAlign w:val="center"/>
            <w:hideMark/>
          </w:tcPr>
          <w:p w14:paraId="1C88C7E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בסעיף 4 לטופס נדרש לציין שהמחזור של החברה גבוה/שווה ל.... נבקש לציין מהו המחזור הנדרש לכל אשכול על מנת למלא את הנספח כנדרש.</w:t>
            </w:r>
          </w:p>
        </w:tc>
        <w:tc>
          <w:tcPr>
            <w:tcW w:w="993" w:type="dxa"/>
            <w:tcBorders>
              <w:top w:val="nil"/>
              <w:left w:val="single" w:sz="4" w:space="0" w:color="auto"/>
              <w:bottom w:val="single" w:sz="4" w:space="0" w:color="auto"/>
              <w:right w:val="single" w:sz="4" w:space="0" w:color="auto"/>
            </w:tcBorders>
            <w:vAlign w:val="center"/>
            <w:hideMark/>
          </w:tcPr>
          <w:p w14:paraId="4669B90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נספח 4</w:t>
            </w:r>
          </w:p>
        </w:tc>
        <w:tc>
          <w:tcPr>
            <w:tcW w:w="1035" w:type="dxa"/>
            <w:tcBorders>
              <w:top w:val="nil"/>
              <w:left w:val="single" w:sz="4" w:space="0" w:color="auto"/>
              <w:bottom w:val="single" w:sz="4" w:space="0" w:color="auto"/>
              <w:right w:val="single" w:sz="4" w:space="0" w:color="auto"/>
            </w:tcBorders>
            <w:vAlign w:val="center"/>
            <w:hideMark/>
          </w:tcPr>
          <w:p w14:paraId="60EBAEF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נספח 4</w:t>
            </w:r>
          </w:p>
        </w:tc>
        <w:tc>
          <w:tcPr>
            <w:tcW w:w="4138" w:type="dxa"/>
            <w:tcBorders>
              <w:top w:val="nil"/>
              <w:left w:val="single" w:sz="4" w:space="0" w:color="auto"/>
              <w:bottom w:val="single" w:sz="4" w:space="0" w:color="auto"/>
              <w:right w:val="single" w:sz="4" w:space="0" w:color="auto"/>
            </w:tcBorders>
            <w:vAlign w:val="center"/>
            <w:hideMark/>
          </w:tcPr>
          <w:p w14:paraId="4CA3EB6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הדרישה בוטלה</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478ADF08"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בוצע עדכון</w:t>
            </w:r>
          </w:p>
        </w:tc>
      </w:tr>
      <w:tr w:rsidR="00585EE2" w:rsidRPr="00585EE2" w14:paraId="786C7424"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639C0C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120</w:t>
            </w:r>
          </w:p>
        </w:tc>
        <w:tc>
          <w:tcPr>
            <w:tcW w:w="4811" w:type="dxa"/>
            <w:tcBorders>
              <w:top w:val="nil"/>
              <w:left w:val="single" w:sz="4" w:space="0" w:color="auto"/>
              <w:bottom w:val="single" w:sz="4" w:space="0" w:color="auto"/>
              <w:right w:val="single" w:sz="4" w:space="0" w:color="auto"/>
            </w:tcBorders>
            <w:vAlign w:val="center"/>
            <w:hideMark/>
          </w:tcPr>
          <w:p w14:paraId="40A5191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מבוקש כי המילים: "וכל עוד אחריותו קיימת" תמחקנה ובמקומן ייכתב: "ובאשר לביטוחים שהם על בסיס מועד התביעה – למשך שלוש שנים נוספות מתום ההתקשרות" כמקובל.</w:t>
            </w:r>
          </w:p>
        </w:tc>
        <w:tc>
          <w:tcPr>
            <w:tcW w:w="993" w:type="dxa"/>
            <w:tcBorders>
              <w:top w:val="nil"/>
              <w:left w:val="single" w:sz="4" w:space="0" w:color="auto"/>
              <w:bottom w:val="single" w:sz="4" w:space="0" w:color="auto"/>
              <w:right w:val="single" w:sz="4" w:space="0" w:color="auto"/>
            </w:tcBorders>
            <w:vAlign w:val="center"/>
            <w:hideMark/>
          </w:tcPr>
          <w:p w14:paraId="18C1355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47273EB7"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14.8</w:t>
            </w:r>
          </w:p>
        </w:tc>
        <w:tc>
          <w:tcPr>
            <w:tcW w:w="4138" w:type="dxa"/>
            <w:tcBorders>
              <w:top w:val="nil"/>
              <w:left w:val="single" w:sz="4" w:space="0" w:color="auto"/>
              <w:bottom w:val="single" w:sz="4" w:space="0" w:color="auto"/>
              <w:right w:val="single" w:sz="4" w:space="0" w:color="auto"/>
            </w:tcBorders>
            <w:vAlign w:val="center"/>
            <w:hideMark/>
          </w:tcPr>
          <w:p w14:paraId="479DC79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0AFF1F9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A71A80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3B08C6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121</w:t>
            </w:r>
          </w:p>
        </w:tc>
        <w:tc>
          <w:tcPr>
            <w:tcW w:w="4811" w:type="dxa"/>
            <w:tcBorders>
              <w:top w:val="nil"/>
              <w:left w:val="single" w:sz="4" w:space="0" w:color="auto"/>
              <w:bottom w:val="single" w:sz="4" w:space="0" w:color="auto"/>
              <w:right w:val="single" w:sz="4" w:space="0" w:color="auto"/>
            </w:tcBorders>
            <w:vAlign w:val="center"/>
            <w:hideMark/>
          </w:tcPr>
          <w:p w14:paraId="57081B7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תוצרי הדו"ח תוצרי והדו"ח לאיזה מועד הוא מיועד להגשה, האם מדובר על דוח שיוגש לאורך הפעילות? </w:t>
            </w:r>
          </w:p>
        </w:tc>
        <w:tc>
          <w:tcPr>
            <w:tcW w:w="993" w:type="dxa"/>
            <w:tcBorders>
              <w:top w:val="nil"/>
              <w:left w:val="single" w:sz="4" w:space="0" w:color="auto"/>
              <w:bottom w:val="single" w:sz="4" w:space="0" w:color="auto"/>
              <w:right w:val="single" w:sz="4" w:space="0" w:color="auto"/>
            </w:tcBorders>
            <w:vAlign w:val="center"/>
            <w:hideMark/>
          </w:tcPr>
          <w:p w14:paraId="6D12BDC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פרד ג'</w:t>
            </w:r>
          </w:p>
        </w:tc>
        <w:tc>
          <w:tcPr>
            <w:tcW w:w="1035" w:type="dxa"/>
            <w:tcBorders>
              <w:top w:val="nil"/>
              <w:left w:val="single" w:sz="4" w:space="0" w:color="auto"/>
              <w:bottom w:val="single" w:sz="4" w:space="0" w:color="auto"/>
              <w:right w:val="single" w:sz="4" w:space="0" w:color="auto"/>
            </w:tcBorders>
            <w:vAlign w:val="center"/>
            <w:hideMark/>
          </w:tcPr>
          <w:p w14:paraId="03069C4A"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5.5</w:t>
            </w:r>
          </w:p>
        </w:tc>
        <w:tc>
          <w:tcPr>
            <w:tcW w:w="4138" w:type="dxa"/>
            <w:tcBorders>
              <w:top w:val="nil"/>
              <w:left w:val="single" w:sz="4" w:space="0" w:color="auto"/>
              <w:bottom w:val="single" w:sz="4" w:space="0" w:color="auto"/>
              <w:right w:val="single" w:sz="4" w:space="0" w:color="auto"/>
            </w:tcBorders>
            <w:vAlign w:val="center"/>
            <w:hideMark/>
          </w:tcPr>
          <w:p w14:paraId="2FA66A1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הדו״ח מוגש במהלך הפעילות, לאחר </w:t>
            </w:r>
            <w:proofErr w:type="spellStart"/>
            <w:r w:rsidRPr="00585EE2">
              <w:rPr>
                <w:rFonts w:ascii="Aptos Narrow" w:eastAsia="Times New Roman" w:hAnsi="Aptos Narrow" w:cs="Calibri"/>
                <w:kern w:val="0"/>
                <w:sz w:val="20"/>
                <w:szCs w:val="20"/>
                <w:rtl/>
                <w:lang/>
                <w14:ligatures w14:val="none"/>
              </w:rPr>
              <w:t>הזכיה</w:t>
            </w:r>
            <w:proofErr w:type="spellEnd"/>
            <w:r w:rsidRPr="00585EE2">
              <w:rPr>
                <w:rFonts w:ascii="Aptos Narrow" w:eastAsia="Times New Roman" w:hAnsi="Aptos Narrow" w:cs="Calibri"/>
                <w:kern w:val="0"/>
                <w:sz w:val="20"/>
                <w:szCs w:val="20"/>
                <w:rtl/>
                <w:lang/>
                <w14:ligatures w14:val="none"/>
              </w:rPr>
              <w:t>. יבוצע לאחר שלב המיפוי.  אין צורך להגיש במסגרת ההצעה</w:t>
            </w:r>
          </w:p>
        </w:tc>
        <w:tc>
          <w:tcPr>
            <w:tcW w:w="1052" w:type="dxa"/>
            <w:tcBorders>
              <w:top w:val="nil"/>
              <w:left w:val="single" w:sz="4" w:space="0" w:color="auto"/>
              <w:bottom w:val="single" w:sz="4" w:space="0" w:color="auto"/>
              <w:right w:val="single" w:sz="4" w:space="0" w:color="auto"/>
            </w:tcBorders>
            <w:vAlign w:val="center"/>
            <w:hideMark/>
          </w:tcPr>
          <w:p w14:paraId="1E400E4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AA100E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548827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122</w:t>
            </w:r>
          </w:p>
        </w:tc>
        <w:tc>
          <w:tcPr>
            <w:tcW w:w="4811" w:type="dxa"/>
            <w:tcBorders>
              <w:top w:val="nil"/>
              <w:left w:val="single" w:sz="4" w:space="0" w:color="auto"/>
              <w:bottom w:val="single" w:sz="4" w:space="0" w:color="auto"/>
              <w:right w:val="single" w:sz="4" w:space="0" w:color="auto"/>
            </w:tcBorders>
            <w:vAlign w:val="center"/>
            <w:hideMark/>
          </w:tcPr>
          <w:p w14:paraId="19C0F7B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הכוונה למחזור שנתי שמעל ל 25,000,000 מתייחס לגוף מזמין העבודה או למציע</w:t>
            </w:r>
          </w:p>
        </w:tc>
        <w:tc>
          <w:tcPr>
            <w:tcW w:w="993" w:type="dxa"/>
            <w:tcBorders>
              <w:top w:val="nil"/>
              <w:left w:val="single" w:sz="4" w:space="0" w:color="auto"/>
              <w:bottom w:val="single" w:sz="4" w:space="0" w:color="auto"/>
              <w:right w:val="single" w:sz="4" w:space="0" w:color="auto"/>
            </w:tcBorders>
            <w:vAlign w:val="center"/>
            <w:hideMark/>
          </w:tcPr>
          <w:p w14:paraId="1AEC69C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7AA2842D"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2.4.1.6</w:t>
            </w:r>
          </w:p>
        </w:tc>
        <w:tc>
          <w:tcPr>
            <w:tcW w:w="4138" w:type="dxa"/>
            <w:tcBorders>
              <w:top w:val="nil"/>
              <w:left w:val="single" w:sz="4" w:space="0" w:color="auto"/>
              <w:bottom w:val="single" w:sz="4" w:space="0" w:color="auto"/>
              <w:right w:val="single" w:sz="4" w:space="0" w:color="auto"/>
            </w:tcBorders>
            <w:vAlign w:val="center"/>
            <w:hideMark/>
          </w:tcPr>
          <w:p w14:paraId="47B5BBD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המחזור מתייחס לגוף מזמין העבודה (הלקוח של המציע)</w:t>
            </w:r>
          </w:p>
        </w:tc>
        <w:tc>
          <w:tcPr>
            <w:tcW w:w="1052" w:type="dxa"/>
            <w:tcBorders>
              <w:top w:val="nil"/>
              <w:left w:val="single" w:sz="4" w:space="0" w:color="auto"/>
              <w:bottom w:val="single" w:sz="4" w:space="0" w:color="auto"/>
              <w:right w:val="single" w:sz="4" w:space="0" w:color="auto"/>
            </w:tcBorders>
            <w:vAlign w:val="center"/>
            <w:hideMark/>
          </w:tcPr>
          <w:p w14:paraId="21F40CE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57D2C47"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DAC236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123</w:t>
            </w:r>
          </w:p>
        </w:tc>
        <w:tc>
          <w:tcPr>
            <w:tcW w:w="4811" w:type="dxa"/>
            <w:tcBorders>
              <w:top w:val="nil"/>
              <w:left w:val="single" w:sz="4" w:space="0" w:color="auto"/>
              <w:bottom w:val="single" w:sz="4" w:space="0" w:color="auto"/>
              <w:right w:val="single" w:sz="4" w:space="0" w:color="auto"/>
            </w:tcBorders>
            <w:vAlign w:val="center"/>
            <w:hideMark/>
          </w:tcPr>
          <w:p w14:paraId="4FD670C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סעיף 2.4 על סעיפיו חל על כל האשכולות או רק לאשכול ג'</w:t>
            </w:r>
          </w:p>
        </w:tc>
        <w:tc>
          <w:tcPr>
            <w:tcW w:w="993" w:type="dxa"/>
            <w:tcBorders>
              <w:top w:val="nil"/>
              <w:left w:val="single" w:sz="4" w:space="0" w:color="auto"/>
              <w:bottom w:val="single" w:sz="4" w:space="0" w:color="auto"/>
              <w:right w:val="single" w:sz="4" w:space="0" w:color="auto"/>
            </w:tcBorders>
            <w:vAlign w:val="center"/>
            <w:hideMark/>
          </w:tcPr>
          <w:p w14:paraId="70B10D4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53585E1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2.4</w:t>
            </w:r>
          </w:p>
        </w:tc>
        <w:tc>
          <w:tcPr>
            <w:tcW w:w="4138" w:type="dxa"/>
            <w:tcBorders>
              <w:top w:val="nil"/>
              <w:left w:val="single" w:sz="4" w:space="0" w:color="auto"/>
              <w:bottom w:val="single" w:sz="4" w:space="0" w:color="auto"/>
              <w:right w:val="single" w:sz="4" w:space="0" w:color="auto"/>
            </w:tcBorders>
            <w:vAlign w:val="center"/>
            <w:hideMark/>
          </w:tcPr>
          <w:p w14:paraId="001DD89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סעיף 2.4 מתייחס לאופן הגדרת פרויקט בכלל האשכולות, ולא רק אשכול ג׳</w:t>
            </w:r>
          </w:p>
        </w:tc>
        <w:tc>
          <w:tcPr>
            <w:tcW w:w="1052" w:type="dxa"/>
            <w:tcBorders>
              <w:top w:val="nil"/>
              <w:left w:val="single" w:sz="4" w:space="0" w:color="auto"/>
              <w:bottom w:val="single" w:sz="4" w:space="0" w:color="auto"/>
              <w:right w:val="single" w:sz="4" w:space="0" w:color="auto"/>
            </w:tcBorders>
            <w:vAlign w:val="center"/>
            <w:hideMark/>
          </w:tcPr>
          <w:p w14:paraId="140B02F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B0DEDD9"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E18554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lastRenderedPageBreak/>
              <w:t>124</w:t>
            </w:r>
          </w:p>
        </w:tc>
        <w:tc>
          <w:tcPr>
            <w:tcW w:w="4811" w:type="dxa"/>
            <w:tcBorders>
              <w:top w:val="nil"/>
              <w:left w:val="single" w:sz="4" w:space="0" w:color="auto"/>
              <w:bottom w:val="single" w:sz="4" w:space="0" w:color="auto"/>
              <w:right w:val="single" w:sz="4" w:space="0" w:color="auto"/>
            </w:tcBorders>
            <w:vAlign w:val="center"/>
            <w:hideMark/>
          </w:tcPr>
          <w:p w14:paraId="768C344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מה המחירון של </w:t>
            </w:r>
            <w:proofErr w:type="spellStart"/>
            <w:r w:rsidRPr="00585EE2">
              <w:rPr>
                <w:rFonts w:ascii="Aptos Narrow" w:eastAsia="Times New Roman" w:hAnsi="Aptos Narrow" w:cs="Calibri"/>
                <w:kern w:val="0"/>
                <w:sz w:val="20"/>
                <w:szCs w:val="20"/>
                <w:rtl/>
                <w:lang/>
                <w14:ligatures w14:val="none"/>
              </w:rPr>
              <w:t>החשכ"ל</w:t>
            </w:r>
            <w:proofErr w:type="spellEnd"/>
            <w:r w:rsidRPr="00585EE2">
              <w:rPr>
                <w:rFonts w:ascii="Aptos Narrow" w:eastAsia="Times New Roman" w:hAnsi="Aptos Narrow" w:cs="Calibri"/>
                <w:kern w:val="0"/>
                <w:sz w:val="20"/>
                <w:szCs w:val="20"/>
                <w:rtl/>
                <w:lang/>
                <w14:ligatures w14:val="none"/>
              </w:rPr>
              <w:t xml:space="preserve"> - לא הצלחנו לאתר את המחיר </w:t>
            </w:r>
          </w:p>
        </w:tc>
        <w:tc>
          <w:tcPr>
            <w:tcW w:w="993" w:type="dxa"/>
            <w:tcBorders>
              <w:top w:val="nil"/>
              <w:left w:val="single" w:sz="4" w:space="0" w:color="auto"/>
              <w:bottom w:val="single" w:sz="4" w:space="0" w:color="auto"/>
              <w:right w:val="single" w:sz="4" w:space="0" w:color="auto"/>
            </w:tcBorders>
            <w:vAlign w:val="center"/>
            <w:hideMark/>
          </w:tcPr>
          <w:p w14:paraId="7BBE6FA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הצעת המחיר</w:t>
            </w:r>
          </w:p>
        </w:tc>
        <w:tc>
          <w:tcPr>
            <w:tcW w:w="1035" w:type="dxa"/>
            <w:tcBorders>
              <w:top w:val="nil"/>
              <w:left w:val="single" w:sz="4" w:space="0" w:color="auto"/>
              <w:bottom w:val="single" w:sz="4" w:space="0" w:color="auto"/>
              <w:right w:val="single" w:sz="4" w:space="0" w:color="auto"/>
            </w:tcBorders>
            <w:vAlign w:val="center"/>
            <w:hideMark/>
          </w:tcPr>
          <w:p w14:paraId="53CDDD5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הצעת המחיר</w:t>
            </w:r>
          </w:p>
        </w:tc>
        <w:tc>
          <w:tcPr>
            <w:tcW w:w="4138" w:type="dxa"/>
            <w:tcBorders>
              <w:top w:val="nil"/>
              <w:left w:val="single" w:sz="4" w:space="0" w:color="auto"/>
              <w:bottom w:val="single" w:sz="4" w:space="0" w:color="auto"/>
              <w:right w:val="single" w:sz="4" w:space="0" w:color="auto"/>
            </w:tcBorders>
            <w:vAlign w:val="center"/>
            <w:hideMark/>
          </w:tcPr>
          <w:p w14:paraId="1BB128B3" w14:textId="77777777" w:rsidR="00585EE2" w:rsidRPr="00585EE2" w:rsidRDefault="0079712D" w:rsidP="009B6C56">
            <w:pPr>
              <w:spacing w:before="100" w:beforeAutospacing="1" w:after="100" w:afterAutospacing="1"/>
              <w:jc w:val="center"/>
              <w:rPr>
                <w:rFonts w:ascii="Calibri" w:eastAsia="Times New Roman" w:hAnsi="Calibri" w:cs="Calibri"/>
                <w:color w:val="0563C1"/>
                <w:kern w:val="0"/>
                <w:sz w:val="20"/>
                <w:szCs w:val="20"/>
                <w:u w:val="single"/>
                <w:rtl/>
                <w:lang/>
                <w14:ligatures w14:val="none"/>
              </w:rPr>
            </w:pPr>
            <w:hyperlink r:id="rId6" w:history="1">
              <w:r w:rsidR="00585EE2" w:rsidRPr="00585EE2">
                <w:rPr>
                  <w:rFonts w:ascii="Calibri" w:eastAsia="Times New Roman" w:hAnsi="Calibri" w:cs="Calibri"/>
                  <w:color w:val="0563C1"/>
                  <w:kern w:val="0"/>
                  <w:sz w:val="20"/>
                  <w:szCs w:val="20"/>
                  <w:u w:val="single"/>
                  <w:lang/>
                  <w14:ligatures w14:val="none"/>
                </w:rPr>
                <w:t>https://takam.mof.gov.il/document/H.8.1.1</w:t>
              </w:r>
            </w:hyperlink>
          </w:p>
        </w:tc>
        <w:tc>
          <w:tcPr>
            <w:tcW w:w="1052" w:type="dxa"/>
            <w:tcBorders>
              <w:top w:val="nil"/>
              <w:left w:val="single" w:sz="4" w:space="0" w:color="auto"/>
              <w:bottom w:val="single" w:sz="4" w:space="0" w:color="auto"/>
              <w:right w:val="single" w:sz="4" w:space="0" w:color="auto"/>
            </w:tcBorders>
            <w:vAlign w:val="center"/>
            <w:hideMark/>
          </w:tcPr>
          <w:p w14:paraId="7673298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09188BA"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06A7FC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125</w:t>
            </w:r>
          </w:p>
        </w:tc>
        <w:tc>
          <w:tcPr>
            <w:tcW w:w="4811" w:type="dxa"/>
            <w:tcBorders>
              <w:top w:val="nil"/>
              <w:left w:val="single" w:sz="4" w:space="0" w:color="auto"/>
              <w:bottom w:val="single" w:sz="4" w:space="0" w:color="auto"/>
              <w:right w:val="single" w:sz="4" w:space="0" w:color="auto"/>
            </w:tcBorders>
            <w:vAlign w:val="center"/>
            <w:hideMark/>
          </w:tcPr>
          <w:p w14:paraId="30B4453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מי מלמד וחונך את הזוכה על מערכת המטאור </w:t>
            </w:r>
          </w:p>
        </w:tc>
        <w:tc>
          <w:tcPr>
            <w:tcW w:w="993" w:type="dxa"/>
            <w:tcBorders>
              <w:top w:val="nil"/>
              <w:left w:val="single" w:sz="4" w:space="0" w:color="auto"/>
              <w:bottom w:val="single" w:sz="4" w:space="0" w:color="auto"/>
              <w:right w:val="single" w:sz="4" w:space="0" w:color="auto"/>
            </w:tcBorders>
            <w:vAlign w:val="center"/>
            <w:hideMark/>
          </w:tcPr>
          <w:p w14:paraId="0ECF2B1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3CB5C7D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4138" w:type="dxa"/>
            <w:tcBorders>
              <w:top w:val="nil"/>
              <w:left w:val="single" w:sz="4" w:space="0" w:color="auto"/>
              <w:bottom w:val="single" w:sz="4" w:space="0" w:color="auto"/>
              <w:right w:val="single" w:sz="4" w:space="0" w:color="auto"/>
            </w:tcBorders>
            <w:vAlign w:val="center"/>
            <w:hideMark/>
          </w:tcPr>
          <w:p w14:paraId="24C111F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המזמין יהיה אחראי לתיאום הדרכה וחניכה ראשונית, בתחילת הפרויקט</w:t>
            </w:r>
          </w:p>
        </w:tc>
        <w:tc>
          <w:tcPr>
            <w:tcW w:w="1052" w:type="dxa"/>
            <w:tcBorders>
              <w:top w:val="nil"/>
              <w:left w:val="single" w:sz="4" w:space="0" w:color="auto"/>
              <w:bottom w:val="single" w:sz="4" w:space="0" w:color="auto"/>
              <w:right w:val="single" w:sz="4" w:space="0" w:color="auto"/>
            </w:tcBorders>
            <w:vAlign w:val="center"/>
            <w:hideMark/>
          </w:tcPr>
          <w:p w14:paraId="1DDB492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D9BDAE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A37063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126</w:t>
            </w:r>
          </w:p>
        </w:tc>
        <w:tc>
          <w:tcPr>
            <w:tcW w:w="4811" w:type="dxa"/>
            <w:tcBorders>
              <w:top w:val="nil"/>
              <w:left w:val="single" w:sz="4" w:space="0" w:color="auto"/>
              <w:bottom w:val="single" w:sz="4" w:space="0" w:color="auto"/>
              <w:right w:val="single" w:sz="4" w:space="0" w:color="auto"/>
            </w:tcBorders>
            <w:vAlign w:val="center"/>
            <w:hideMark/>
          </w:tcPr>
          <w:p w14:paraId="5BF619C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בלוחות הזמנים של הזוכה מה הם הגזירה של לוחות הזמנים לטובת העמדה של הפרויקט והעמדה של התוכנה  ולמידה של התוכנות הנדרשים </w:t>
            </w:r>
          </w:p>
        </w:tc>
        <w:tc>
          <w:tcPr>
            <w:tcW w:w="993" w:type="dxa"/>
            <w:tcBorders>
              <w:top w:val="nil"/>
              <w:left w:val="single" w:sz="4" w:space="0" w:color="auto"/>
              <w:bottom w:val="single" w:sz="4" w:space="0" w:color="auto"/>
              <w:right w:val="single" w:sz="4" w:space="0" w:color="auto"/>
            </w:tcBorders>
            <w:vAlign w:val="center"/>
            <w:hideMark/>
          </w:tcPr>
          <w:p w14:paraId="0B47327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4567FD4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4138" w:type="dxa"/>
            <w:tcBorders>
              <w:top w:val="nil"/>
              <w:left w:val="single" w:sz="4" w:space="0" w:color="auto"/>
              <w:bottom w:val="single" w:sz="4" w:space="0" w:color="auto"/>
              <w:right w:val="single" w:sz="4" w:space="0" w:color="auto"/>
            </w:tcBorders>
            <w:vAlign w:val="center"/>
            <w:hideMark/>
          </w:tcPr>
          <w:p w14:paraId="416BBAB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לוחות הזמנים יקבעו לאחר הודעת </w:t>
            </w:r>
            <w:proofErr w:type="spellStart"/>
            <w:r w:rsidRPr="00585EE2">
              <w:rPr>
                <w:rFonts w:ascii="Aptos Narrow" w:eastAsia="Times New Roman" w:hAnsi="Aptos Narrow" w:cs="Calibri"/>
                <w:kern w:val="0"/>
                <w:sz w:val="20"/>
                <w:szCs w:val="20"/>
                <w:rtl/>
                <w:lang/>
                <w14:ligatures w14:val="none"/>
              </w:rPr>
              <w:t>הזכיה</w:t>
            </w:r>
            <w:proofErr w:type="spellEnd"/>
            <w:r w:rsidRPr="00585EE2">
              <w:rPr>
                <w:rFonts w:ascii="Aptos Narrow" w:eastAsia="Times New Roman" w:hAnsi="Aptos Narrow" w:cs="Calibri"/>
                <w:kern w:val="0"/>
                <w:sz w:val="20"/>
                <w:szCs w:val="20"/>
                <w:rtl/>
                <w:lang/>
                <w14:ligatures w14:val="none"/>
              </w:rPr>
              <w:t xml:space="preserve"> בפרויקט ויתואמו למול הזוכים</w:t>
            </w:r>
          </w:p>
        </w:tc>
        <w:tc>
          <w:tcPr>
            <w:tcW w:w="1052" w:type="dxa"/>
            <w:tcBorders>
              <w:top w:val="nil"/>
              <w:left w:val="single" w:sz="4" w:space="0" w:color="auto"/>
              <w:bottom w:val="single" w:sz="4" w:space="0" w:color="auto"/>
              <w:right w:val="single" w:sz="4" w:space="0" w:color="auto"/>
            </w:tcBorders>
            <w:vAlign w:val="center"/>
            <w:hideMark/>
          </w:tcPr>
          <w:p w14:paraId="5CE80F3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4792E8F"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F291B9E"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127</w:t>
            </w:r>
          </w:p>
        </w:tc>
        <w:tc>
          <w:tcPr>
            <w:tcW w:w="4811" w:type="dxa"/>
            <w:tcBorders>
              <w:top w:val="nil"/>
              <w:left w:val="single" w:sz="4" w:space="0" w:color="auto"/>
              <w:bottom w:val="single" w:sz="4" w:space="0" w:color="auto"/>
              <w:right w:val="single" w:sz="4" w:space="0" w:color="auto"/>
            </w:tcBorders>
            <w:vAlign w:val="center"/>
            <w:hideMark/>
          </w:tcPr>
          <w:p w14:paraId="17155E7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בפעילות המכרז נדרש לעבוד על מערכות שונות, נשמח לפירוט של המערכות  ובבעלות מי מערכות אילו </w:t>
            </w:r>
          </w:p>
        </w:tc>
        <w:tc>
          <w:tcPr>
            <w:tcW w:w="993" w:type="dxa"/>
            <w:tcBorders>
              <w:top w:val="nil"/>
              <w:left w:val="single" w:sz="4" w:space="0" w:color="auto"/>
              <w:bottom w:val="single" w:sz="4" w:space="0" w:color="auto"/>
              <w:right w:val="single" w:sz="4" w:space="0" w:color="auto"/>
            </w:tcBorders>
            <w:vAlign w:val="center"/>
            <w:hideMark/>
          </w:tcPr>
          <w:p w14:paraId="29D665A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2107AB9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4138" w:type="dxa"/>
            <w:tcBorders>
              <w:top w:val="nil"/>
              <w:left w:val="single" w:sz="4" w:space="0" w:color="auto"/>
              <w:bottom w:val="single" w:sz="4" w:space="0" w:color="auto"/>
              <w:right w:val="single" w:sz="4" w:space="0" w:color="auto"/>
            </w:tcBorders>
            <w:vAlign w:val="center"/>
            <w:hideMark/>
          </w:tcPr>
          <w:p w14:paraId="3E4F72F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הדרישה בעינה. המערכות נמצאות בשימוש המשרדים השונים, ומיפוי המערכות הינו חלק מתכולת הפרויקט באשכול א׳</w:t>
            </w:r>
          </w:p>
        </w:tc>
        <w:tc>
          <w:tcPr>
            <w:tcW w:w="1052" w:type="dxa"/>
            <w:tcBorders>
              <w:top w:val="nil"/>
              <w:left w:val="single" w:sz="4" w:space="0" w:color="auto"/>
              <w:bottom w:val="single" w:sz="4" w:space="0" w:color="auto"/>
              <w:right w:val="single" w:sz="4" w:space="0" w:color="auto"/>
            </w:tcBorders>
            <w:vAlign w:val="center"/>
            <w:hideMark/>
          </w:tcPr>
          <w:p w14:paraId="08FB1C4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DCF6347"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7FBD81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128</w:t>
            </w:r>
          </w:p>
        </w:tc>
        <w:tc>
          <w:tcPr>
            <w:tcW w:w="4811" w:type="dxa"/>
            <w:tcBorders>
              <w:top w:val="nil"/>
              <w:left w:val="single" w:sz="4" w:space="0" w:color="auto"/>
              <w:bottom w:val="single" w:sz="4" w:space="0" w:color="auto"/>
              <w:right w:val="single" w:sz="4" w:space="0" w:color="auto"/>
            </w:tcBorders>
            <w:vAlign w:val="center"/>
            <w:hideMark/>
          </w:tcPr>
          <w:p w14:paraId="739E211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מבוקש כי המילים: " שבעה ימים" תמחקנה.</w:t>
            </w:r>
          </w:p>
        </w:tc>
        <w:tc>
          <w:tcPr>
            <w:tcW w:w="993" w:type="dxa"/>
            <w:tcBorders>
              <w:top w:val="nil"/>
              <w:left w:val="single" w:sz="4" w:space="0" w:color="auto"/>
              <w:bottom w:val="single" w:sz="4" w:space="0" w:color="auto"/>
              <w:right w:val="single" w:sz="4" w:space="0" w:color="auto"/>
            </w:tcBorders>
            <w:vAlign w:val="center"/>
            <w:hideMark/>
          </w:tcPr>
          <w:p w14:paraId="1468E37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16EB6A8F"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14.9</w:t>
            </w:r>
          </w:p>
        </w:tc>
        <w:tc>
          <w:tcPr>
            <w:tcW w:w="4138" w:type="dxa"/>
            <w:tcBorders>
              <w:top w:val="nil"/>
              <w:left w:val="single" w:sz="4" w:space="0" w:color="auto"/>
              <w:bottom w:val="single" w:sz="4" w:space="0" w:color="auto"/>
              <w:right w:val="single" w:sz="4" w:space="0" w:color="auto"/>
            </w:tcBorders>
            <w:vAlign w:val="center"/>
            <w:hideMark/>
          </w:tcPr>
          <w:p w14:paraId="60639C0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6864CB1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EA308B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82090A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129</w:t>
            </w:r>
          </w:p>
        </w:tc>
        <w:tc>
          <w:tcPr>
            <w:tcW w:w="4811" w:type="dxa"/>
            <w:tcBorders>
              <w:top w:val="nil"/>
              <w:left w:val="single" w:sz="4" w:space="0" w:color="auto"/>
              <w:bottom w:val="single" w:sz="4" w:space="0" w:color="auto"/>
              <w:right w:val="single" w:sz="4" w:space="0" w:color="auto"/>
            </w:tcBorders>
            <w:vAlign w:val="center"/>
            <w:hideMark/>
          </w:tcPr>
          <w:p w14:paraId="345A4C3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מבוקש כי יומצא אישור קיום ביטוחים כמקובל כחלופה לפוליסות עצמן.</w:t>
            </w:r>
            <w:r w:rsidRPr="00585EE2">
              <w:rPr>
                <w:rFonts w:ascii="Aptos Narrow" w:eastAsia="Times New Roman" w:hAnsi="Aptos Narrow" w:cs="Calibri"/>
                <w:kern w:val="0"/>
                <w:sz w:val="20"/>
                <w:szCs w:val="20"/>
                <w:rtl/>
                <w:lang/>
                <w14:ligatures w14:val="none"/>
              </w:rPr>
              <w:br/>
              <w:t>לחילופין, מבוקש כי המילים: "מיד עם קבלת הדרישה" תמחקנה ובמקומן ייכתב: "תוך זמן סביר מקבלת הדרישה".</w:t>
            </w:r>
            <w:r w:rsidRPr="00585EE2">
              <w:rPr>
                <w:rFonts w:ascii="Aptos Narrow" w:eastAsia="Times New Roman" w:hAnsi="Aptos Narrow" w:cs="Calibri"/>
                <w:kern w:val="0"/>
                <w:sz w:val="20"/>
                <w:szCs w:val="20"/>
                <w:rtl/>
                <w:lang/>
                <w14:ligatures w14:val="none"/>
              </w:rPr>
              <w:br/>
              <w:t xml:space="preserve"> </w:t>
            </w:r>
            <w:r w:rsidRPr="00585EE2">
              <w:rPr>
                <w:rFonts w:ascii="Aptos Narrow" w:eastAsia="Times New Roman" w:hAnsi="Aptos Narrow" w:cs="Calibri"/>
                <w:kern w:val="0"/>
                <w:sz w:val="20"/>
                <w:szCs w:val="20"/>
                <w:rtl/>
                <w:lang/>
                <w14:ligatures w14:val="none"/>
              </w:rPr>
              <w:br/>
              <w:t>מבוקש  כי לאחר המילים: "הביטוח לעיל" ייכתב: "בכפוף להוראות הפיקוח על הביטוח בנוגע לאישורי ביטוח אחידים".</w:t>
            </w:r>
          </w:p>
        </w:tc>
        <w:tc>
          <w:tcPr>
            <w:tcW w:w="993" w:type="dxa"/>
            <w:tcBorders>
              <w:top w:val="nil"/>
              <w:left w:val="single" w:sz="4" w:space="0" w:color="auto"/>
              <w:bottom w:val="single" w:sz="4" w:space="0" w:color="auto"/>
              <w:right w:val="single" w:sz="4" w:space="0" w:color="auto"/>
            </w:tcBorders>
            <w:vAlign w:val="center"/>
            <w:hideMark/>
          </w:tcPr>
          <w:p w14:paraId="072B4D0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2337A87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14.10</w:t>
            </w:r>
          </w:p>
        </w:tc>
        <w:tc>
          <w:tcPr>
            <w:tcW w:w="4138" w:type="dxa"/>
            <w:tcBorders>
              <w:top w:val="nil"/>
              <w:left w:val="single" w:sz="4" w:space="0" w:color="auto"/>
              <w:bottom w:val="single" w:sz="4" w:space="0" w:color="auto"/>
              <w:right w:val="single" w:sz="4" w:space="0" w:color="auto"/>
            </w:tcBorders>
            <w:vAlign w:val="center"/>
            <w:hideMark/>
          </w:tcPr>
          <w:p w14:paraId="2947A92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D317D5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2B81C8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F931E1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130</w:t>
            </w:r>
          </w:p>
        </w:tc>
        <w:tc>
          <w:tcPr>
            <w:tcW w:w="4811" w:type="dxa"/>
            <w:tcBorders>
              <w:top w:val="nil"/>
              <w:left w:val="single" w:sz="4" w:space="0" w:color="auto"/>
              <w:bottom w:val="single" w:sz="4" w:space="0" w:color="auto"/>
              <w:right w:val="single" w:sz="4" w:space="0" w:color="auto"/>
            </w:tcBorders>
            <w:vAlign w:val="center"/>
            <w:hideMark/>
          </w:tcPr>
          <w:p w14:paraId="09F6339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מבוקש כי יובהר כי והכל בכפוף להוראות סעיפי האחריות והשיפוי הכלליים בהסכם. </w:t>
            </w:r>
          </w:p>
        </w:tc>
        <w:tc>
          <w:tcPr>
            <w:tcW w:w="993" w:type="dxa"/>
            <w:tcBorders>
              <w:top w:val="nil"/>
              <w:left w:val="single" w:sz="4" w:space="0" w:color="auto"/>
              <w:bottom w:val="single" w:sz="4" w:space="0" w:color="auto"/>
              <w:right w:val="single" w:sz="4" w:space="0" w:color="auto"/>
            </w:tcBorders>
            <w:vAlign w:val="center"/>
            <w:hideMark/>
          </w:tcPr>
          <w:p w14:paraId="4527176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07B8BC0F"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14.13</w:t>
            </w:r>
          </w:p>
        </w:tc>
        <w:tc>
          <w:tcPr>
            <w:tcW w:w="4138" w:type="dxa"/>
            <w:tcBorders>
              <w:top w:val="nil"/>
              <w:left w:val="single" w:sz="4" w:space="0" w:color="auto"/>
              <w:bottom w:val="single" w:sz="4" w:space="0" w:color="auto"/>
              <w:right w:val="single" w:sz="4" w:space="0" w:color="auto"/>
            </w:tcBorders>
            <w:vAlign w:val="center"/>
            <w:hideMark/>
          </w:tcPr>
          <w:p w14:paraId="55133A6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5DB5638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94BD9DF"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C2AD21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131</w:t>
            </w:r>
          </w:p>
        </w:tc>
        <w:tc>
          <w:tcPr>
            <w:tcW w:w="4811" w:type="dxa"/>
            <w:tcBorders>
              <w:top w:val="nil"/>
              <w:left w:val="single" w:sz="4" w:space="0" w:color="auto"/>
              <w:bottom w:val="single" w:sz="4" w:space="0" w:color="auto"/>
              <w:right w:val="single" w:sz="4" w:space="0" w:color="auto"/>
            </w:tcBorders>
            <w:vAlign w:val="center"/>
            <w:hideMark/>
          </w:tcPr>
          <w:p w14:paraId="51C98F0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מבוקש כי בסיפא יתווספו המילים: "אולם, אי המצאת אישור הביטוח במועד לא תהווה הפרה יסודית אלא אם חלפו 10 ימים מדרישת המשרד ובלבד שנשמר הרצף </w:t>
            </w:r>
            <w:proofErr w:type="spellStart"/>
            <w:r w:rsidRPr="00585EE2">
              <w:rPr>
                <w:rFonts w:ascii="Aptos Narrow" w:eastAsia="Times New Roman" w:hAnsi="Aptos Narrow" w:cs="Calibri"/>
                <w:kern w:val="0"/>
                <w:sz w:val="20"/>
                <w:szCs w:val="20"/>
                <w:rtl/>
                <w:lang/>
                <w14:ligatures w14:val="none"/>
              </w:rPr>
              <w:t>הביטוחי</w:t>
            </w:r>
            <w:proofErr w:type="spellEnd"/>
            <w:r w:rsidRPr="00585EE2">
              <w:rPr>
                <w:rFonts w:ascii="Aptos Narrow" w:eastAsia="Times New Roman" w:hAnsi="Aptos Narrow" w:cs="Calibri"/>
                <w:kern w:val="0"/>
                <w:sz w:val="20"/>
                <w:szCs w:val="20"/>
                <w:rtl/>
                <w:lang/>
                <w14:ligatures w14:val="none"/>
              </w:rPr>
              <w:t xml:space="preserve"> על פי הסכם זה".</w:t>
            </w:r>
          </w:p>
        </w:tc>
        <w:tc>
          <w:tcPr>
            <w:tcW w:w="993" w:type="dxa"/>
            <w:tcBorders>
              <w:top w:val="nil"/>
              <w:left w:val="single" w:sz="4" w:space="0" w:color="auto"/>
              <w:bottom w:val="single" w:sz="4" w:space="0" w:color="auto"/>
              <w:right w:val="single" w:sz="4" w:space="0" w:color="auto"/>
            </w:tcBorders>
            <w:vAlign w:val="center"/>
            <w:hideMark/>
          </w:tcPr>
          <w:p w14:paraId="3C81940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5218B41F"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14.14</w:t>
            </w:r>
          </w:p>
        </w:tc>
        <w:tc>
          <w:tcPr>
            <w:tcW w:w="4138" w:type="dxa"/>
            <w:tcBorders>
              <w:top w:val="nil"/>
              <w:left w:val="single" w:sz="4" w:space="0" w:color="auto"/>
              <w:bottom w:val="single" w:sz="4" w:space="0" w:color="auto"/>
              <w:right w:val="single" w:sz="4" w:space="0" w:color="auto"/>
            </w:tcBorders>
            <w:vAlign w:val="center"/>
            <w:hideMark/>
          </w:tcPr>
          <w:p w14:paraId="18C2F27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09DC739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60BB609"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DF234A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132</w:t>
            </w:r>
          </w:p>
        </w:tc>
        <w:tc>
          <w:tcPr>
            <w:tcW w:w="4811" w:type="dxa"/>
            <w:tcBorders>
              <w:top w:val="nil"/>
              <w:left w:val="single" w:sz="4" w:space="0" w:color="auto"/>
              <w:bottom w:val="single" w:sz="4" w:space="0" w:color="auto"/>
              <w:right w:val="single" w:sz="4" w:space="0" w:color="auto"/>
            </w:tcBorders>
            <w:vAlign w:val="center"/>
            <w:hideMark/>
          </w:tcPr>
          <w:p w14:paraId="6FDBA39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לאפשר הסבה לחברה אחרת בקבוצת חברות הספק.</w:t>
            </w:r>
          </w:p>
        </w:tc>
        <w:tc>
          <w:tcPr>
            <w:tcW w:w="993" w:type="dxa"/>
            <w:tcBorders>
              <w:top w:val="nil"/>
              <w:left w:val="single" w:sz="4" w:space="0" w:color="auto"/>
              <w:bottom w:val="single" w:sz="4" w:space="0" w:color="auto"/>
              <w:right w:val="single" w:sz="4" w:space="0" w:color="auto"/>
            </w:tcBorders>
            <w:vAlign w:val="center"/>
            <w:hideMark/>
          </w:tcPr>
          <w:p w14:paraId="581EDFE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33803586"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15</w:t>
            </w:r>
          </w:p>
        </w:tc>
        <w:tc>
          <w:tcPr>
            <w:tcW w:w="4138" w:type="dxa"/>
            <w:tcBorders>
              <w:top w:val="nil"/>
              <w:left w:val="single" w:sz="4" w:space="0" w:color="auto"/>
              <w:bottom w:val="single" w:sz="4" w:space="0" w:color="auto"/>
              <w:right w:val="single" w:sz="4" w:space="0" w:color="auto"/>
            </w:tcBorders>
            <w:vAlign w:val="center"/>
            <w:hideMark/>
          </w:tcPr>
          <w:p w14:paraId="58922DA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7AEDF63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4B688B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A533C2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133</w:t>
            </w:r>
          </w:p>
        </w:tc>
        <w:tc>
          <w:tcPr>
            <w:tcW w:w="4811" w:type="dxa"/>
            <w:tcBorders>
              <w:top w:val="nil"/>
              <w:left w:val="single" w:sz="4" w:space="0" w:color="auto"/>
              <w:bottom w:val="single" w:sz="4" w:space="0" w:color="auto"/>
              <w:right w:val="single" w:sz="4" w:space="0" w:color="auto"/>
            </w:tcBorders>
            <w:vAlign w:val="center"/>
            <w:hideMark/>
          </w:tcPr>
          <w:p w14:paraId="4636950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כי </w:t>
            </w:r>
            <w:proofErr w:type="spellStart"/>
            <w:r w:rsidRPr="00585EE2">
              <w:rPr>
                <w:rFonts w:ascii="Aptos Narrow" w:eastAsia="Times New Roman" w:hAnsi="Aptos Narrow" w:cs="Calibri"/>
                <w:kern w:val="0"/>
                <w:sz w:val="20"/>
                <w:szCs w:val="20"/>
                <w:rtl/>
                <w:lang/>
                <w14:ligatures w14:val="none"/>
              </w:rPr>
              <w:t>ינתן</w:t>
            </w:r>
            <w:proofErr w:type="spellEnd"/>
            <w:r w:rsidRPr="00585EE2">
              <w:rPr>
                <w:rFonts w:ascii="Aptos Narrow" w:eastAsia="Times New Roman" w:hAnsi="Aptos Narrow" w:cs="Calibri"/>
                <w:kern w:val="0"/>
                <w:sz w:val="20"/>
                <w:szCs w:val="20"/>
                <w:rtl/>
                <w:lang/>
                <w14:ligatures w14:val="none"/>
              </w:rPr>
              <w:t xml:space="preserve"> פרק הזמן לתיקון הפרה יסודית יעמוד על 14 ימים וכי פרק הזמן לתיקון הפרה לא יסודית יעמוד על 28 ימים</w:t>
            </w:r>
          </w:p>
        </w:tc>
        <w:tc>
          <w:tcPr>
            <w:tcW w:w="993" w:type="dxa"/>
            <w:tcBorders>
              <w:top w:val="nil"/>
              <w:left w:val="single" w:sz="4" w:space="0" w:color="auto"/>
              <w:bottom w:val="single" w:sz="4" w:space="0" w:color="auto"/>
              <w:right w:val="single" w:sz="4" w:space="0" w:color="auto"/>
            </w:tcBorders>
            <w:vAlign w:val="center"/>
            <w:hideMark/>
          </w:tcPr>
          <w:p w14:paraId="3701167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3FC7F85F"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w:t>
            </w:r>
          </w:p>
        </w:tc>
        <w:tc>
          <w:tcPr>
            <w:tcW w:w="4138" w:type="dxa"/>
            <w:tcBorders>
              <w:top w:val="nil"/>
              <w:left w:val="single" w:sz="4" w:space="0" w:color="auto"/>
              <w:bottom w:val="single" w:sz="4" w:space="0" w:color="auto"/>
              <w:right w:val="single" w:sz="4" w:space="0" w:color="auto"/>
            </w:tcBorders>
            <w:vAlign w:val="center"/>
            <w:hideMark/>
          </w:tcPr>
          <w:p w14:paraId="75903B3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93D6E2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415C86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9A8563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134</w:t>
            </w:r>
          </w:p>
        </w:tc>
        <w:tc>
          <w:tcPr>
            <w:tcW w:w="4811" w:type="dxa"/>
            <w:tcBorders>
              <w:top w:val="nil"/>
              <w:left w:val="single" w:sz="4" w:space="0" w:color="auto"/>
              <w:bottom w:val="single" w:sz="4" w:space="0" w:color="auto"/>
              <w:right w:val="single" w:sz="4" w:space="0" w:color="auto"/>
            </w:tcBorders>
            <w:vAlign w:val="center"/>
            <w:hideMark/>
          </w:tcPr>
          <w:p w14:paraId="7A010FA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שהקיזוז יעשה בהודעה מראש ובכתב של 28 ימים</w:t>
            </w:r>
          </w:p>
        </w:tc>
        <w:tc>
          <w:tcPr>
            <w:tcW w:w="993" w:type="dxa"/>
            <w:tcBorders>
              <w:top w:val="nil"/>
              <w:left w:val="single" w:sz="4" w:space="0" w:color="auto"/>
              <w:bottom w:val="single" w:sz="4" w:space="0" w:color="auto"/>
              <w:right w:val="single" w:sz="4" w:space="0" w:color="auto"/>
            </w:tcBorders>
            <w:vAlign w:val="center"/>
            <w:hideMark/>
          </w:tcPr>
          <w:p w14:paraId="15C1EA3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פרק ד </w:t>
            </w:r>
          </w:p>
        </w:tc>
        <w:tc>
          <w:tcPr>
            <w:tcW w:w="1035" w:type="dxa"/>
            <w:tcBorders>
              <w:top w:val="nil"/>
              <w:left w:val="single" w:sz="4" w:space="0" w:color="auto"/>
              <w:bottom w:val="single" w:sz="4" w:space="0" w:color="auto"/>
              <w:right w:val="single" w:sz="4" w:space="0" w:color="auto"/>
            </w:tcBorders>
            <w:vAlign w:val="center"/>
            <w:hideMark/>
          </w:tcPr>
          <w:p w14:paraId="4B43C99A"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17.2.4</w:t>
            </w:r>
          </w:p>
        </w:tc>
        <w:tc>
          <w:tcPr>
            <w:tcW w:w="4138" w:type="dxa"/>
            <w:tcBorders>
              <w:top w:val="nil"/>
              <w:left w:val="single" w:sz="4" w:space="0" w:color="auto"/>
              <w:bottom w:val="single" w:sz="4" w:space="0" w:color="auto"/>
              <w:right w:val="single" w:sz="4" w:space="0" w:color="auto"/>
            </w:tcBorders>
            <w:vAlign w:val="center"/>
            <w:hideMark/>
          </w:tcPr>
          <w:p w14:paraId="0299EF9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6688404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411B9B0"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2B59FD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135</w:t>
            </w:r>
          </w:p>
        </w:tc>
        <w:tc>
          <w:tcPr>
            <w:tcW w:w="4811" w:type="dxa"/>
            <w:tcBorders>
              <w:top w:val="nil"/>
              <w:left w:val="single" w:sz="4" w:space="0" w:color="auto"/>
              <w:bottom w:val="single" w:sz="4" w:space="0" w:color="auto"/>
              <w:right w:val="single" w:sz="4" w:space="0" w:color="auto"/>
            </w:tcBorders>
            <w:vAlign w:val="center"/>
            <w:hideMark/>
          </w:tcPr>
          <w:p w14:paraId="2CC0AF3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כי זכות הקיזוז תוגבל רק לסכומים מכוח ההתקשרות זו בלבד </w:t>
            </w:r>
          </w:p>
        </w:tc>
        <w:tc>
          <w:tcPr>
            <w:tcW w:w="993" w:type="dxa"/>
            <w:tcBorders>
              <w:top w:val="nil"/>
              <w:left w:val="single" w:sz="4" w:space="0" w:color="auto"/>
              <w:bottom w:val="single" w:sz="4" w:space="0" w:color="auto"/>
              <w:right w:val="single" w:sz="4" w:space="0" w:color="auto"/>
            </w:tcBorders>
            <w:vAlign w:val="center"/>
            <w:hideMark/>
          </w:tcPr>
          <w:p w14:paraId="770F148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1893F57C"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17.2.4</w:t>
            </w:r>
          </w:p>
        </w:tc>
        <w:tc>
          <w:tcPr>
            <w:tcW w:w="4138" w:type="dxa"/>
            <w:tcBorders>
              <w:top w:val="nil"/>
              <w:left w:val="single" w:sz="4" w:space="0" w:color="auto"/>
              <w:bottom w:val="single" w:sz="4" w:space="0" w:color="auto"/>
              <w:right w:val="single" w:sz="4" w:space="0" w:color="auto"/>
            </w:tcBorders>
            <w:vAlign w:val="center"/>
            <w:hideMark/>
          </w:tcPr>
          <w:p w14:paraId="7F3D598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6FA18FA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AC678FF"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70D66A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136</w:t>
            </w:r>
          </w:p>
        </w:tc>
        <w:tc>
          <w:tcPr>
            <w:tcW w:w="4811" w:type="dxa"/>
            <w:tcBorders>
              <w:top w:val="nil"/>
              <w:left w:val="single" w:sz="4" w:space="0" w:color="auto"/>
              <w:bottom w:val="single" w:sz="4" w:space="0" w:color="auto"/>
              <w:right w:val="single" w:sz="4" w:space="0" w:color="auto"/>
            </w:tcBorders>
            <w:vAlign w:val="center"/>
            <w:hideMark/>
          </w:tcPr>
          <w:p w14:paraId="382927E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דרישה להעמדת ערבות נוספת במקרה של חילוט הערבות שכן משמעות דרישה זו הינה ערבות שאינה מוגבלת בסכום, וזוהי דרישה בלתי סבירה. נבקש לבטל דרישה זו.</w:t>
            </w:r>
          </w:p>
        </w:tc>
        <w:tc>
          <w:tcPr>
            <w:tcW w:w="993" w:type="dxa"/>
            <w:tcBorders>
              <w:top w:val="nil"/>
              <w:left w:val="single" w:sz="4" w:space="0" w:color="auto"/>
              <w:bottom w:val="single" w:sz="4" w:space="0" w:color="auto"/>
              <w:right w:val="single" w:sz="4" w:space="0" w:color="auto"/>
            </w:tcBorders>
            <w:vAlign w:val="center"/>
            <w:hideMark/>
          </w:tcPr>
          <w:p w14:paraId="1DEDC5E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45CF0797"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17.2.5.4</w:t>
            </w:r>
          </w:p>
        </w:tc>
        <w:tc>
          <w:tcPr>
            <w:tcW w:w="4138" w:type="dxa"/>
            <w:tcBorders>
              <w:top w:val="nil"/>
              <w:left w:val="single" w:sz="4" w:space="0" w:color="auto"/>
              <w:bottom w:val="single" w:sz="4" w:space="0" w:color="auto"/>
              <w:right w:val="single" w:sz="4" w:space="0" w:color="auto"/>
            </w:tcBorders>
            <w:vAlign w:val="center"/>
            <w:hideMark/>
          </w:tcPr>
          <w:p w14:paraId="3262F45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19436D5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ACE7E4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B1CB90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137</w:t>
            </w:r>
          </w:p>
        </w:tc>
        <w:tc>
          <w:tcPr>
            <w:tcW w:w="4811" w:type="dxa"/>
            <w:tcBorders>
              <w:top w:val="nil"/>
              <w:left w:val="single" w:sz="4" w:space="0" w:color="auto"/>
              <w:bottom w:val="single" w:sz="4" w:space="0" w:color="auto"/>
              <w:right w:val="single" w:sz="4" w:space="0" w:color="auto"/>
            </w:tcBorders>
            <w:vAlign w:val="center"/>
            <w:hideMark/>
          </w:tcPr>
          <w:p w14:paraId="57F3656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סעיף 2.3.1.1.1.1 נבקש לקבל הבהרה, האם ניתן להציג ניסיון בארגון המציע ולא עבור לקוח חיצוני </w:t>
            </w:r>
          </w:p>
        </w:tc>
        <w:tc>
          <w:tcPr>
            <w:tcW w:w="993" w:type="dxa"/>
            <w:tcBorders>
              <w:top w:val="nil"/>
              <w:left w:val="single" w:sz="4" w:space="0" w:color="auto"/>
              <w:bottom w:val="single" w:sz="4" w:space="0" w:color="auto"/>
              <w:right w:val="single" w:sz="4" w:space="0" w:color="auto"/>
            </w:tcBorders>
            <w:vAlign w:val="center"/>
            <w:hideMark/>
          </w:tcPr>
          <w:p w14:paraId="2F86508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פרק א </w:t>
            </w:r>
          </w:p>
        </w:tc>
        <w:tc>
          <w:tcPr>
            <w:tcW w:w="1035" w:type="dxa"/>
            <w:tcBorders>
              <w:top w:val="nil"/>
              <w:left w:val="single" w:sz="4" w:space="0" w:color="auto"/>
              <w:bottom w:val="single" w:sz="4" w:space="0" w:color="auto"/>
              <w:right w:val="single" w:sz="4" w:space="0" w:color="auto"/>
            </w:tcBorders>
            <w:vAlign w:val="center"/>
            <w:hideMark/>
          </w:tcPr>
          <w:p w14:paraId="4ECB12CB"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2.3.1.1.1</w:t>
            </w:r>
          </w:p>
        </w:tc>
        <w:tc>
          <w:tcPr>
            <w:tcW w:w="4138" w:type="dxa"/>
            <w:tcBorders>
              <w:top w:val="nil"/>
              <w:left w:val="single" w:sz="4" w:space="0" w:color="auto"/>
              <w:bottom w:val="single" w:sz="4" w:space="0" w:color="auto"/>
              <w:right w:val="single" w:sz="4" w:space="0" w:color="auto"/>
            </w:tcBorders>
            <w:vAlign w:val="center"/>
            <w:hideMark/>
          </w:tcPr>
          <w:p w14:paraId="5F9CDCD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1FD1484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5DB2111"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ECFED6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lastRenderedPageBreak/>
              <w:t>138</w:t>
            </w:r>
          </w:p>
        </w:tc>
        <w:tc>
          <w:tcPr>
            <w:tcW w:w="4811" w:type="dxa"/>
            <w:tcBorders>
              <w:top w:val="nil"/>
              <w:left w:val="single" w:sz="4" w:space="0" w:color="auto"/>
              <w:bottom w:val="single" w:sz="4" w:space="0" w:color="auto"/>
              <w:right w:val="single" w:sz="4" w:space="0" w:color="auto"/>
            </w:tcBorders>
            <w:vAlign w:val="center"/>
            <w:hideMark/>
          </w:tcPr>
          <w:p w14:paraId="29D40A7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בהתאם לסעיף זה  בתקופת הניסון הנדרש החברה הייתה בבעלות שליטה של חברת האם ובמהלך התקופה המציע נפרדה והפכה להיות חברת אחות האם ניתן להציג מעבר לניסיון של המציע גם את הניסיון של חברת האם בתקופה שהייתה בעלת השליטה בחברה </w:t>
            </w:r>
          </w:p>
        </w:tc>
        <w:tc>
          <w:tcPr>
            <w:tcW w:w="993" w:type="dxa"/>
            <w:tcBorders>
              <w:top w:val="nil"/>
              <w:left w:val="single" w:sz="4" w:space="0" w:color="auto"/>
              <w:bottom w:val="single" w:sz="4" w:space="0" w:color="auto"/>
              <w:right w:val="single" w:sz="4" w:space="0" w:color="auto"/>
            </w:tcBorders>
            <w:vAlign w:val="center"/>
            <w:hideMark/>
          </w:tcPr>
          <w:p w14:paraId="46A28D5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6514093B"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2.3.1.1.1</w:t>
            </w:r>
          </w:p>
        </w:tc>
        <w:tc>
          <w:tcPr>
            <w:tcW w:w="4138" w:type="dxa"/>
            <w:tcBorders>
              <w:top w:val="nil"/>
              <w:left w:val="single" w:sz="4" w:space="0" w:color="auto"/>
              <w:bottom w:val="single" w:sz="4" w:space="0" w:color="auto"/>
              <w:right w:val="single" w:sz="4" w:space="0" w:color="auto"/>
            </w:tcBorders>
            <w:vAlign w:val="center"/>
            <w:hideMark/>
          </w:tcPr>
          <w:p w14:paraId="4CB30E1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בהתאם לסעיף 6.1.2</w:t>
            </w:r>
          </w:p>
        </w:tc>
        <w:tc>
          <w:tcPr>
            <w:tcW w:w="1052" w:type="dxa"/>
            <w:tcBorders>
              <w:top w:val="nil"/>
              <w:left w:val="single" w:sz="4" w:space="0" w:color="auto"/>
              <w:bottom w:val="single" w:sz="4" w:space="0" w:color="auto"/>
              <w:right w:val="single" w:sz="4" w:space="0" w:color="auto"/>
            </w:tcBorders>
            <w:vAlign w:val="center"/>
            <w:hideMark/>
          </w:tcPr>
          <w:p w14:paraId="0C30C3F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F7C022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2905B7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139</w:t>
            </w:r>
          </w:p>
        </w:tc>
        <w:tc>
          <w:tcPr>
            <w:tcW w:w="4811" w:type="dxa"/>
            <w:tcBorders>
              <w:top w:val="nil"/>
              <w:left w:val="single" w:sz="4" w:space="0" w:color="auto"/>
              <w:bottom w:val="single" w:sz="4" w:space="0" w:color="auto"/>
              <w:right w:val="single" w:sz="4" w:space="0" w:color="auto"/>
            </w:tcBorders>
            <w:vAlign w:val="center"/>
            <w:hideMark/>
          </w:tcPr>
          <w:p w14:paraId="77110F2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לפי הערכות עבר מה גודל הצוות הנדרש לכל אשכול בנפרד מה הקיף העבודה (בשעות) לכל אשכול, והאם יש הגדרה מסוימת למיקום של צוות הפרויקט (מיקום גאוגרפי) </w:t>
            </w:r>
          </w:p>
        </w:tc>
        <w:tc>
          <w:tcPr>
            <w:tcW w:w="993" w:type="dxa"/>
            <w:tcBorders>
              <w:top w:val="nil"/>
              <w:left w:val="single" w:sz="4" w:space="0" w:color="auto"/>
              <w:bottom w:val="single" w:sz="4" w:space="0" w:color="auto"/>
              <w:right w:val="single" w:sz="4" w:space="0" w:color="auto"/>
            </w:tcBorders>
            <w:vAlign w:val="center"/>
            <w:hideMark/>
          </w:tcPr>
          <w:p w14:paraId="6480780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2F8ABD2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4138" w:type="dxa"/>
            <w:tcBorders>
              <w:top w:val="nil"/>
              <w:left w:val="single" w:sz="4" w:space="0" w:color="auto"/>
              <w:bottom w:val="single" w:sz="4" w:space="0" w:color="auto"/>
              <w:right w:val="single" w:sz="4" w:space="0" w:color="auto"/>
            </w:tcBorders>
            <w:vAlign w:val="center"/>
            <w:hideMark/>
          </w:tcPr>
          <w:p w14:paraId="7886611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הפרויקט מתוכנן לביצוע בכלל שטח מדינת ישראל. היקף כ״א נגזר משלב המיפוי הראשוני. </w:t>
            </w:r>
            <w:proofErr w:type="spellStart"/>
            <w:r w:rsidRPr="00585EE2">
              <w:rPr>
                <w:rFonts w:ascii="Aptos Narrow" w:eastAsia="Times New Roman" w:hAnsi="Aptos Narrow" w:cs="Calibri"/>
                <w:kern w:val="0"/>
                <w:sz w:val="20"/>
                <w:szCs w:val="20"/>
                <w:rtl/>
                <w:lang/>
                <w14:ligatures w14:val="none"/>
              </w:rPr>
              <w:t>מנסיון</w:t>
            </w:r>
            <w:proofErr w:type="spellEnd"/>
            <w:r w:rsidRPr="00585EE2">
              <w:rPr>
                <w:rFonts w:ascii="Aptos Narrow" w:eastAsia="Times New Roman" w:hAnsi="Aptos Narrow" w:cs="Calibri"/>
                <w:kern w:val="0"/>
                <w:sz w:val="20"/>
                <w:szCs w:val="20"/>
                <w:rtl/>
                <w:lang/>
                <w14:ligatures w14:val="none"/>
              </w:rPr>
              <w:t xml:space="preserve"> עבר עיקר הפעילות הינו באזור המרכז וירושלים.</w:t>
            </w:r>
          </w:p>
        </w:tc>
        <w:tc>
          <w:tcPr>
            <w:tcW w:w="1052" w:type="dxa"/>
            <w:tcBorders>
              <w:top w:val="nil"/>
              <w:left w:val="single" w:sz="4" w:space="0" w:color="auto"/>
              <w:bottom w:val="single" w:sz="4" w:space="0" w:color="auto"/>
              <w:right w:val="single" w:sz="4" w:space="0" w:color="auto"/>
            </w:tcBorders>
            <w:vAlign w:val="center"/>
            <w:hideMark/>
          </w:tcPr>
          <w:p w14:paraId="5648BCB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97FDC1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36B9E4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140</w:t>
            </w:r>
          </w:p>
        </w:tc>
        <w:tc>
          <w:tcPr>
            <w:tcW w:w="4811" w:type="dxa"/>
            <w:tcBorders>
              <w:top w:val="nil"/>
              <w:left w:val="single" w:sz="4" w:space="0" w:color="auto"/>
              <w:bottom w:val="single" w:sz="4" w:space="0" w:color="auto"/>
              <w:right w:val="single" w:sz="4" w:space="0" w:color="auto"/>
            </w:tcBorders>
            <w:vAlign w:val="center"/>
            <w:hideMark/>
          </w:tcPr>
          <w:p w14:paraId="22A4239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מרגע קבלת אישור זכיה מה פרק הזמן הנדרש עד להעמדה של הצוות </w:t>
            </w:r>
          </w:p>
        </w:tc>
        <w:tc>
          <w:tcPr>
            <w:tcW w:w="993" w:type="dxa"/>
            <w:tcBorders>
              <w:top w:val="nil"/>
              <w:left w:val="single" w:sz="4" w:space="0" w:color="auto"/>
              <w:bottom w:val="single" w:sz="4" w:space="0" w:color="auto"/>
              <w:right w:val="single" w:sz="4" w:space="0" w:color="auto"/>
            </w:tcBorders>
            <w:vAlign w:val="center"/>
            <w:hideMark/>
          </w:tcPr>
          <w:p w14:paraId="0DF7611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66541FB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4138" w:type="dxa"/>
            <w:tcBorders>
              <w:top w:val="nil"/>
              <w:left w:val="single" w:sz="4" w:space="0" w:color="auto"/>
              <w:bottom w:val="single" w:sz="4" w:space="0" w:color="auto"/>
              <w:right w:val="single" w:sz="4" w:space="0" w:color="auto"/>
            </w:tcBorders>
            <w:vAlign w:val="center"/>
            <w:hideMark/>
          </w:tcPr>
          <w:p w14:paraId="4450CAE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אנשי הצוות הניהולי שמוגשים במסגרת ההצעה נדרשים לזמינות מיידית עם </w:t>
            </w:r>
            <w:proofErr w:type="spellStart"/>
            <w:r w:rsidRPr="00585EE2">
              <w:rPr>
                <w:rFonts w:ascii="Aptos Narrow" w:eastAsia="Times New Roman" w:hAnsi="Aptos Narrow" w:cs="Calibri"/>
                <w:kern w:val="0"/>
                <w:sz w:val="20"/>
                <w:szCs w:val="20"/>
                <w:rtl/>
                <w:lang/>
                <w14:ligatures w14:val="none"/>
              </w:rPr>
              <w:t>הזכיה</w:t>
            </w:r>
            <w:proofErr w:type="spellEnd"/>
            <w:r w:rsidRPr="00585EE2">
              <w:rPr>
                <w:rFonts w:ascii="Aptos Narrow" w:eastAsia="Times New Roman" w:hAnsi="Aptos Narrow" w:cs="Calibri"/>
                <w:kern w:val="0"/>
                <w:sz w:val="20"/>
                <w:szCs w:val="20"/>
                <w:rtl/>
                <w:lang/>
                <w14:ligatures w14:val="none"/>
              </w:rPr>
              <w:t>. שאר אנשי הצוות יהיו בתיאום עם הזוכה והמזמין</w:t>
            </w:r>
          </w:p>
        </w:tc>
        <w:tc>
          <w:tcPr>
            <w:tcW w:w="1052" w:type="dxa"/>
            <w:tcBorders>
              <w:top w:val="nil"/>
              <w:left w:val="single" w:sz="4" w:space="0" w:color="auto"/>
              <w:bottom w:val="single" w:sz="4" w:space="0" w:color="auto"/>
              <w:right w:val="single" w:sz="4" w:space="0" w:color="auto"/>
            </w:tcBorders>
            <w:vAlign w:val="center"/>
            <w:hideMark/>
          </w:tcPr>
          <w:p w14:paraId="6A85C91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01CCDE7"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92AE6F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141</w:t>
            </w:r>
          </w:p>
        </w:tc>
        <w:tc>
          <w:tcPr>
            <w:tcW w:w="4811" w:type="dxa"/>
            <w:tcBorders>
              <w:top w:val="nil"/>
              <w:left w:val="single" w:sz="4" w:space="0" w:color="auto"/>
              <w:bottom w:val="single" w:sz="4" w:space="0" w:color="auto"/>
              <w:right w:val="single" w:sz="4" w:space="0" w:color="auto"/>
            </w:tcBorders>
            <w:vAlign w:val="center"/>
            <w:hideMark/>
          </w:tcPr>
          <w:p w14:paraId="6DEBB40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עמוד 45, סעיף 13, רשימת נספחים שיש לצרף להצעה- נבקש להסיר את הדרישה לצירוף נספח 4 אישור רו"ח בדבר נתונים כספיים שכן לא ברור עבור איזה תנאי סף הוא רלוונטי ונראה שמדובר בטעות סופר. לחילופין, נבקש לקבל הבהרה. </w:t>
            </w:r>
          </w:p>
        </w:tc>
        <w:tc>
          <w:tcPr>
            <w:tcW w:w="993" w:type="dxa"/>
            <w:tcBorders>
              <w:top w:val="nil"/>
              <w:left w:val="single" w:sz="4" w:space="0" w:color="auto"/>
              <w:bottom w:val="single" w:sz="4" w:space="0" w:color="auto"/>
              <w:right w:val="single" w:sz="4" w:space="0" w:color="auto"/>
            </w:tcBorders>
            <w:vAlign w:val="center"/>
            <w:hideMark/>
          </w:tcPr>
          <w:p w14:paraId="066634A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חוברת מענה</w:t>
            </w:r>
          </w:p>
        </w:tc>
        <w:tc>
          <w:tcPr>
            <w:tcW w:w="1035" w:type="dxa"/>
            <w:tcBorders>
              <w:top w:val="nil"/>
              <w:left w:val="single" w:sz="4" w:space="0" w:color="auto"/>
              <w:bottom w:val="single" w:sz="4" w:space="0" w:color="auto"/>
              <w:right w:val="single" w:sz="4" w:space="0" w:color="auto"/>
            </w:tcBorders>
            <w:vAlign w:val="center"/>
            <w:hideMark/>
          </w:tcPr>
          <w:p w14:paraId="19FEC8D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סעיף 13</w:t>
            </w:r>
          </w:p>
        </w:tc>
        <w:tc>
          <w:tcPr>
            <w:tcW w:w="4138" w:type="dxa"/>
            <w:tcBorders>
              <w:top w:val="nil"/>
              <w:left w:val="single" w:sz="4" w:space="0" w:color="auto"/>
              <w:bottom w:val="single" w:sz="4" w:space="0" w:color="auto"/>
              <w:right w:val="single" w:sz="4" w:space="0" w:color="auto"/>
            </w:tcBorders>
            <w:vAlign w:val="center"/>
            <w:hideMark/>
          </w:tcPr>
          <w:p w14:paraId="5E6C396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בוצע תיקון, אין צורך בנספח זה</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78E2CE99"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עודכן במסמך</w:t>
            </w:r>
          </w:p>
        </w:tc>
      </w:tr>
      <w:tr w:rsidR="00585EE2" w:rsidRPr="00585EE2" w14:paraId="3D8ABC9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C13D63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142</w:t>
            </w:r>
          </w:p>
        </w:tc>
        <w:tc>
          <w:tcPr>
            <w:tcW w:w="4811" w:type="dxa"/>
            <w:tcBorders>
              <w:top w:val="nil"/>
              <w:left w:val="single" w:sz="4" w:space="0" w:color="auto"/>
              <w:bottom w:val="single" w:sz="4" w:space="0" w:color="auto"/>
              <w:right w:val="single" w:sz="4" w:space="0" w:color="auto"/>
            </w:tcBorders>
            <w:vAlign w:val="center"/>
            <w:hideMark/>
          </w:tcPr>
          <w:p w14:paraId="000E81E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לקבל את מספר המשרדים עבורם בוצעו השירותים נשוא המכרז במהלך ה- 4 שנים האחרונות עם התייחסות </w:t>
            </w:r>
            <w:proofErr w:type="spellStart"/>
            <w:r w:rsidRPr="00585EE2">
              <w:rPr>
                <w:rFonts w:ascii="Aptos Narrow" w:eastAsia="Times New Roman" w:hAnsi="Aptos Narrow" w:cs="Calibri"/>
                <w:kern w:val="0"/>
                <w:sz w:val="20"/>
                <w:szCs w:val="20"/>
                <w:rtl/>
                <w:lang/>
                <w14:ligatures w14:val="none"/>
              </w:rPr>
              <w:t>להקיפים</w:t>
            </w:r>
            <w:proofErr w:type="spellEnd"/>
            <w:r w:rsidRPr="00585EE2">
              <w:rPr>
                <w:rFonts w:ascii="Aptos Narrow" w:eastAsia="Times New Roman" w:hAnsi="Aptos Narrow" w:cs="Calibri"/>
                <w:kern w:val="0"/>
                <w:sz w:val="20"/>
                <w:szCs w:val="20"/>
                <w:rtl/>
                <w:lang/>
                <w14:ligatures w14:val="none"/>
              </w:rPr>
              <w:t xml:space="preserve"> הכספיים עבור כל משרד. </w:t>
            </w:r>
          </w:p>
        </w:tc>
        <w:tc>
          <w:tcPr>
            <w:tcW w:w="993" w:type="dxa"/>
            <w:tcBorders>
              <w:top w:val="nil"/>
              <w:left w:val="single" w:sz="4" w:space="0" w:color="auto"/>
              <w:bottom w:val="single" w:sz="4" w:space="0" w:color="auto"/>
              <w:right w:val="single" w:sz="4" w:space="0" w:color="auto"/>
            </w:tcBorders>
            <w:vAlign w:val="center"/>
            <w:hideMark/>
          </w:tcPr>
          <w:p w14:paraId="479B61E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כללי</w:t>
            </w:r>
          </w:p>
        </w:tc>
        <w:tc>
          <w:tcPr>
            <w:tcW w:w="1035" w:type="dxa"/>
            <w:tcBorders>
              <w:top w:val="nil"/>
              <w:left w:val="single" w:sz="4" w:space="0" w:color="auto"/>
              <w:bottom w:val="single" w:sz="4" w:space="0" w:color="auto"/>
              <w:right w:val="single" w:sz="4" w:space="0" w:color="auto"/>
            </w:tcBorders>
            <w:vAlign w:val="center"/>
            <w:hideMark/>
          </w:tcPr>
          <w:p w14:paraId="2F07979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כללי</w:t>
            </w:r>
          </w:p>
        </w:tc>
        <w:tc>
          <w:tcPr>
            <w:tcW w:w="4138" w:type="dxa"/>
            <w:tcBorders>
              <w:top w:val="nil"/>
              <w:left w:val="single" w:sz="4" w:space="0" w:color="auto"/>
              <w:bottom w:val="single" w:sz="4" w:space="0" w:color="auto"/>
              <w:right w:val="single" w:sz="4" w:space="0" w:color="auto"/>
            </w:tcBorders>
            <w:vAlign w:val="center"/>
            <w:hideMark/>
          </w:tcPr>
          <w:p w14:paraId="5150281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0B1EF43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416FD4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E72B17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143</w:t>
            </w:r>
          </w:p>
        </w:tc>
        <w:tc>
          <w:tcPr>
            <w:tcW w:w="4811" w:type="dxa"/>
            <w:tcBorders>
              <w:top w:val="nil"/>
              <w:left w:val="single" w:sz="4" w:space="0" w:color="auto"/>
              <w:bottom w:val="single" w:sz="4" w:space="0" w:color="auto"/>
              <w:right w:val="single" w:sz="4" w:space="0" w:color="auto"/>
            </w:tcBorders>
            <w:vAlign w:val="center"/>
            <w:hideMark/>
          </w:tcPr>
          <w:p w14:paraId="610E372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באשר לדרישה להצהרה גם ביחס ל"בעל זיקה" - נבקש להבהיר כי המציע הינו חברה בת של חברה ציבורית, אשר נשלטת, בשרשור ע"י חברה ציבורית זרה. בשים לב שלבעלי השליטה אין קשר לפעילות המציע ו/או ליכולתו לעמוד בתנאי המכרז, ולאור המבנה התאגידי המתואר, ממילא המציע אינו יכול להצהיר בשם בעלי השליטה בו, מבוקש כי ההתייחסות בסעיף זה תהא למציע ולא לבעל זיקה (ככל שבקשתנו לא תתקבל, ההצהרה ביחס לבעלי זיקה יכולה להינתן למיטב הידיעה בלבד).</w:t>
            </w:r>
            <w:r w:rsidRPr="00585EE2">
              <w:rPr>
                <w:rFonts w:ascii="Aptos Narrow" w:eastAsia="Times New Roman" w:hAnsi="Aptos Narrow" w:cs="Calibri"/>
                <w:kern w:val="0"/>
                <w:sz w:val="20"/>
                <w:szCs w:val="20"/>
                <w:rtl/>
                <w:lang/>
                <w14:ligatures w14:val="none"/>
              </w:rPr>
              <w:br/>
              <w:t>הערה זו רלוונטית גם לנוסח התצהיר בנספח 3.</w:t>
            </w:r>
          </w:p>
        </w:tc>
        <w:tc>
          <w:tcPr>
            <w:tcW w:w="993" w:type="dxa"/>
            <w:tcBorders>
              <w:top w:val="nil"/>
              <w:left w:val="single" w:sz="4" w:space="0" w:color="auto"/>
              <w:bottom w:val="single" w:sz="4" w:space="0" w:color="auto"/>
              <w:right w:val="single" w:sz="4" w:space="0" w:color="auto"/>
            </w:tcBorders>
            <w:vAlign w:val="center"/>
            <w:hideMark/>
          </w:tcPr>
          <w:p w14:paraId="7966E41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פרק ב' </w:t>
            </w:r>
          </w:p>
        </w:tc>
        <w:tc>
          <w:tcPr>
            <w:tcW w:w="1035" w:type="dxa"/>
            <w:tcBorders>
              <w:top w:val="nil"/>
              <w:left w:val="single" w:sz="4" w:space="0" w:color="auto"/>
              <w:bottom w:val="single" w:sz="4" w:space="0" w:color="auto"/>
              <w:right w:val="single" w:sz="4" w:space="0" w:color="auto"/>
            </w:tcBorders>
            <w:vAlign w:val="center"/>
            <w:hideMark/>
          </w:tcPr>
          <w:p w14:paraId="7B48B857"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9.1.2.3.1</w:t>
            </w:r>
          </w:p>
        </w:tc>
        <w:tc>
          <w:tcPr>
            <w:tcW w:w="4138" w:type="dxa"/>
            <w:tcBorders>
              <w:top w:val="nil"/>
              <w:left w:val="single" w:sz="4" w:space="0" w:color="auto"/>
              <w:bottom w:val="single" w:sz="4" w:space="0" w:color="auto"/>
              <w:right w:val="single" w:sz="4" w:space="0" w:color="auto"/>
            </w:tcBorders>
            <w:vAlign w:val="center"/>
            <w:hideMark/>
          </w:tcPr>
          <w:p w14:paraId="2FD4E32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מדובר בעבירות כהגדרתם בס' 2 לחוק עסקאות גופים ציבוריים (חקיקה ישראלית). אין שינוי במסמכי המכרז </w:t>
            </w:r>
          </w:p>
        </w:tc>
        <w:tc>
          <w:tcPr>
            <w:tcW w:w="1052" w:type="dxa"/>
            <w:tcBorders>
              <w:top w:val="nil"/>
              <w:left w:val="single" w:sz="4" w:space="0" w:color="auto"/>
              <w:bottom w:val="single" w:sz="4" w:space="0" w:color="auto"/>
              <w:right w:val="single" w:sz="4" w:space="0" w:color="auto"/>
            </w:tcBorders>
            <w:vAlign w:val="center"/>
            <w:hideMark/>
          </w:tcPr>
          <w:p w14:paraId="151B519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319C51B" w14:textId="77777777" w:rsidTr="009B6C56">
        <w:trPr>
          <w:trHeight w:val="20"/>
        </w:trPr>
        <w:tc>
          <w:tcPr>
            <w:tcW w:w="619" w:type="dxa"/>
            <w:tcBorders>
              <w:top w:val="nil"/>
              <w:left w:val="single" w:sz="4" w:space="0" w:color="auto"/>
              <w:bottom w:val="single" w:sz="4" w:space="0" w:color="auto"/>
              <w:right w:val="single" w:sz="4" w:space="0" w:color="auto"/>
            </w:tcBorders>
            <w:shd w:val="clear" w:color="000000" w:fill="FFFFFF"/>
            <w:noWrap/>
            <w:vAlign w:val="center"/>
            <w:hideMark/>
          </w:tcPr>
          <w:p w14:paraId="11006A3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144</w:t>
            </w:r>
          </w:p>
        </w:tc>
        <w:tc>
          <w:tcPr>
            <w:tcW w:w="4811" w:type="dxa"/>
            <w:tcBorders>
              <w:top w:val="nil"/>
              <w:left w:val="single" w:sz="4" w:space="0" w:color="auto"/>
              <w:bottom w:val="single" w:sz="4" w:space="0" w:color="auto"/>
              <w:right w:val="single" w:sz="4" w:space="0" w:color="auto"/>
            </w:tcBorders>
            <w:shd w:val="clear" w:color="000000" w:fill="FFFFFF"/>
            <w:vAlign w:val="center"/>
            <w:hideMark/>
          </w:tcPr>
          <w:p w14:paraId="57F6668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מבקשים כי בעל תואר אקדמי ראשון ועמידה בשאר פרטי הסעיף יחשבו כדרישות סף מקובלות </w:t>
            </w:r>
          </w:p>
        </w:tc>
        <w:tc>
          <w:tcPr>
            <w:tcW w:w="993" w:type="dxa"/>
            <w:tcBorders>
              <w:top w:val="nil"/>
              <w:left w:val="single" w:sz="4" w:space="0" w:color="auto"/>
              <w:bottom w:val="single" w:sz="4" w:space="0" w:color="auto"/>
              <w:right w:val="single" w:sz="4" w:space="0" w:color="auto"/>
            </w:tcBorders>
            <w:shd w:val="clear" w:color="000000" w:fill="FFFFFF"/>
            <w:vAlign w:val="center"/>
            <w:hideMark/>
          </w:tcPr>
          <w:p w14:paraId="22C8915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ב'</w:t>
            </w:r>
          </w:p>
        </w:tc>
        <w:tc>
          <w:tcPr>
            <w:tcW w:w="1035" w:type="dxa"/>
            <w:tcBorders>
              <w:top w:val="nil"/>
              <w:left w:val="single" w:sz="4" w:space="0" w:color="auto"/>
              <w:bottom w:val="single" w:sz="4" w:space="0" w:color="auto"/>
              <w:right w:val="single" w:sz="4" w:space="0" w:color="auto"/>
            </w:tcBorders>
            <w:shd w:val="clear" w:color="000000" w:fill="FFFFFF"/>
            <w:vAlign w:val="center"/>
            <w:hideMark/>
          </w:tcPr>
          <w:p w14:paraId="037C0B27"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2.3.2.3.1.</w:t>
            </w:r>
          </w:p>
        </w:tc>
        <w:tc>
          <w:tcPr>
            <w:tcW w:w="4138" w:type="dxa"/>
            <w:tcBorders>
              <w:top w:val="nil"/>
              <w:left w:val="single" w:sz="4" w:space="0" w:color="auto"/>
              <w:bottom w:val="single" w:sz="4" w:space="0" w:color="auto"/>
              <w:right w:val="single" w:sz="4" w:space="0" w:color="auto"/>
            </w:tcBorders>
            <w:shd w:val="clear" w:color="000000" w:fill="FFFFFF"/>
            <w:vAlign w:val="center"/>
            <w:hideMark/>
          </w:tcPr>
          <w:p w14:paraId="48C47D2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מקובל, ניתן להגיש תואר ראשון</w:t>
            </w:r>
          </w:p>
        </w:tc>
        <w:tc>
          <w:tcPr>
            <w:tcW w:w="1052" w:type="dxa"/>
            <w:tcBorders>
              <w:top w:val="nil"/>
              <w:left w:val="single" w:sz="4" w:space="0" w:color="auto"/>
              <w:bottom w:val="single" w:sz="4" w:space="0" w:color="auto"/>
              <w:right w:val="single" w:sz="4" w:space="0" w:color="auto"/>
            </w:tcBorders>
            <w:shd w:val="clear" w:color="000000" w:fill="FFFFFF"/>
            <w:vAlign w:val="center"/>
            <w:hideMark/>
          </w:tcPr>
          <w:p w14:paraId="350244E5" w14:textId="77777777" w:rsidR="00585EE2" w:rsidRPr="00585EE2" w:rsidRDefault="00585EE2" w:rsidP="009B6C56">
            <w:pPr>
              <w:bidi/>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rtl/>
                <w:lang/>
                <w14:ligatures w14:val="none"/>
              </w:rPr>
              <w:t>עודכן במסמך</w:t>
            </w:r>
          </w:p>
        </w:tc>
      </w:tr>
      <w:tr w:rsidR="00585EE2" w:rsidRPr="00585EE2" w14:paraId="6656F0E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EAB745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145</w:t>
            </w:r>
          </w:p>
        </w:tc>
        <w:tc>
          <w:tcPr>
            <w:tcW w:w="4811" w:type="dxa"/>
            <w:tcBorders>
              <w:top w:val="nil"/>
              <w:left w:val="single" w:sz="4" w:space="0" w:color="auto"/>
              <w:bottom w:val="single" w:sz="4" w:space="0" w:color="auto"/>
              <w:right w:val="single" w:sz="4" w:space="0" w:color="auto"/>
            </w:tcBorders>
            <w:vAlign w:val="center"/>
            <w:hideMark/>
          </w:tcPr>
          <w:p w14:paraId="129A73F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על מנת </w:t>
            </w:r>
            <w:proofErr w:type="spellStart"/>
            <w:r w:rsidRPr="00585EE2">
              <w:rPr>
                <w:rFonts w:ascii="Aptos Narrow" w:eastAsia="Times New Roman" w:hAnsi="Aptos Narrow" w:cs="Calibri"/>
                <w:kern w:val="0"/>
                <w:sz w:val="20"/>
                <w:szCs w:val="20"/>
                <w:rtl/>
                <w:lang/>
                <w14:ligatures w14:val="none"/>
              </w:rPr>
              <w:t>להמנע</w:t>
            </w:r>
            <w:proofErr w:type="spellEnd"/>
            <w:r w:rsidRPr="00585EE2">
              <w:rPr>
                <w:rFonts w:ascii="Aptos Narrow" w:eastAsia="Times New Roman" w:hAnsi="Aptos Narrow" w:cs="Calibri"/>
                <w:kern w:val="0"/>
                <w:sz w:val="20"/>
                <w:szCs w:val="20"/>
                <w:rtl/>
                <w:lang/>
                <w14:ligatures w14:val="none"/>
              </w:rPr>
              <w:t xml:space="preserve"> ממצב בו זוכה אחד יבצע באופן </w:t>
            </w:r>
            <w:proofErr w:type="spellStart"/>
            <w:r w:rsidRPr="00585EE2">
              <w:rPr>
                <w:rFonts w:ascii="Aptos Narrow" w:eastAsia="Times New Roman" w:hAnsi="Aptos Narrow" w:cs="Calibri"/>
                <w:kern w:val="0"/>
                <w:sz w:val="20"/>
                <w:szCs w:val="20"/>
                <w:rtl/>
                <w:lang/>
                <w14:ligatures w14:val="none"/>
              </w:rPr>
              <w:t>סיסטמטי</w:t>
            </w:r>
            <w:proofErr w:type="spellEnd"/>
            <w:r w:rsidRPr="00585EE2">
              <w:rPr>
                <w:rFonts w:ascii="Aptos Narrow" w:eastAsia="Times New Roman" w:hAnsi="Aptos Narrow" w:cs="Calibri"/>
                <w:kern w:val="0"/>
                <w:sz w:val="20"/>
                <w:szCs w:val="20"/>
                <w:rtl/>
                <w:lang/>
                <w14:ligatures w14:val="none"/>
              </w:rPr>
              <w:t xml:space="preserve"> את שלב ב' לאחר ביצוע השלב המקדים על ידי זוכה אחר, נבקש הבהרתכם מהו המנגנון לפיו יועבר שלב ב' לזוכה שלא הכין את שלב א' באותו "פרויקט".</w:t>
            </w:r>
          </w:p>
        </w:tc>
        <w:tc>
          <w:tcPr>
            <w:tcW w:w="993" w:type="dxa"/>
            <w:tcBorders>
              <w:top w:val="nil"/>
              <w:left w:val="single" w:sz="4" w:space="0" w:color="auto"/>
              <w:bottom w:val="single" w:sz="4" w:space="0" w:color="auto"/>
              <w:right w:val="single" w:sz="4" w:space="0" w:color="auto"/>
            </w:tcBorders>
            <w:vAlign w:val="center"/>
            <w:hideMark/>
          </w:tcPr>
          <w:p w14:paraId="4A6070A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70CF666D"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2.4.2</w:t>
            </w:r>
          </w:p>
        </w:tc>
        <w:tc>
          <w:tcPr>
            <w:tcW w:w="4138" w:type="dxa"/>
            <w:tcBorders>
              <w:top w:val="nil"/>
              <w:left w:val="single" w:sz="4" w:space="0" w:color="auto"/>
              <w:bottom w:val="single" w:sz="4" w:space="0" w:color="auto"/>
              <w:right w:val="single" w:sz="4" w:space="0" w:color="auto"/>
            </w:tcBorders>
            <w:vAlign w:val="center"/>
            <w:hideMark/>
          </w:tcPr>
          <w:p w14:paraId="5F994BA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כלל הפעילות מנוהלת ע״י המזמין, והמידע והחומרים יועברו באחריות המזמין.</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16F8EADD"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עודכן במסמך</w:t>
            </w:r>
          </w:p>
        </w:tc>
      </w:tr>
      <w:tr w:rsidR="00585EE2" w:rsidRPr="00585EE2" w14:paraId="35BA7C7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064DF3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146</w:t>
            </w:r>
          </w:p>
        </w:tc>
        <w:tc>
          <w:tcPr>
            <w:tcW w:w="4811" w:type="dxa"/>
            <w:tcBorders>
              <w:top w:val="nil"/>
              <w:left w:val="single" w:sz="4" w:space="0" w:color="auto"/>
              <w:bottom w:val="single" w:sz="4" w:space="0" w:color="auto"/>
              <w:right w:val="single" w:sz="4" w:space="0" w:color="auto"/>
            </w:tcBorders>
            <w:vAlign w:val="center"/>
            <w:hideMark/>
          </w:tcPr>
          <w:p w14:paraId="28D3AF7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מבקשים לעדכן את הדרישה מ – 10 פרויקטים ל – 7 פרויקטים</w:t>
            </w:r>
          </w:p>
        </w:tc>
        <w:tc>
          <w:tcPr>
            <w:tcW w:w="993" w:type="dxa"/>
            <w:tcBorders>
              <w:top w:val="nil"/>
              <w:left w:val="single" w:sz="4" w:space="0" w:color="auto"/>
              <w:bottom w:val="single" w:sz="4" w:space="0" w:color="auto"/>
              <w:right w:val="single" w:sz="4" w:space="0" w:color="auto"/>
            </w:tcBorders>
            <w:vAlign w:val="center"/>
            <w:hideMark/>
          </w:tcPr>
          <w:p w14:paraId="5BFE954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ב</w:t>
            </w:r>
          </w:p>
        </w:tc>
        <w:tc>
          <w:tcPr>
            <w:tcW w:w="1035" w:type="dxa"/>
            <w:tcBorders>
              <w:top w:val="nil"/>
              <w:left w:val="single" w:sz="4" w:space="0" w:color="auto"/>
              <w:bottom w:val="single" w:sz="4" w:space="0" w:color="auto"/>
              <w:right w:val="single" w:sz="4" w:space="0" w:color="auto"/>
            </w:tcBorders>
            <w:vAlign w:val="center"/>
            <w:hideMark/>
          </w:tcPr>
          <w:p w14:paraId="50B1E870"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2.3.2.3.1.</w:t>
            </w:r>
          </w:p>
        </w:tc>
        <w:tc>
          <w:tcPr>
            <w:tcW w:w="4138" w:type="dxa"/>
            <w:tcBorders>
              <w:top w:val="nil"/>
              <w:left w:val="single" w:sz="4" w:space="0" w:color="auto"/>
              <w:bottom w:val="single" w:sz="4" w:space="0" w:color="auto"/>
              <w:right w:val="single" w:sz="4" w:space="0" w:color="auto"/>
            </w:tcBorders>
            <w:vAlign w:val="center"/>
            <w:hideMark/>
          </w:tcPr>
          <w:p w14:paraId="542EDF2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מקובל, יעודכן</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25332260"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עודכן במסמך</w:t>
            </w:r>
          </w:p>
        </w:tc>
      </w:tr>
      <w:tr w:rsidR="00585EE2" w:rsidRPr="00585EE2" w14:paraId="50190239"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E46A96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lastRenderedPageBreak/>
              <w:t>147</w:t>
            </w:r>
          </w:p>
        </w:tc>
        <w:tc>
          <w:tcPr>
            <w:tcW w:w="4811" w:type="dxa"/>
            <w:tcBorders>
              <w:top w:val="nil"/>
              <w:left w:val="single" w:sz="4" w:space="0" w:color="auto"/>
              <w:bottom w:val="single" w:sz="4" w:space="0" w:color="auto"/>
              <w:right w:val="single" w:sz="4" w:space="0" w:color="auto"/>
            </w:tcBorders>
            <w:vAlign w:val="center"/>
            <w:hideMark/>
          </w:tcPr>
          <w:p w14:paraId="07DE37D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הבהרתכם כיצד יבחרו הזוכים וכיצד ניתן לוודא שכלל העבודות נשוא המכרז לא ימסרו לזוכה אחד.</w:t>
            </w:r>
          </w:p>
        </w:tc>
        <w:tc>
          <w:tcPr>
            <w:tcW w:w="993" w:type="dxa"/>
            <w:tcBorders>
              <w:top w:val="nil"/>
              <w:left w:val="single" w:sz="4" w:space="0" w:color="auto"/>
              <w:bottom w:val="single" w:sz="4" w:space="0" w:color="auto"/>
              <w:right w:val="single" w:sz="4" w:space="0" w:color="auto"/>
            </w:tcBorders>
            <w:vAlign w:val="center"/>
            <w:hideMark/>
          </w:tcPr>
          <w:p w14:paraId="73107E3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5AC687F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4.2.1</w:t>
            </w:r>
          </w:p>
        </w:tc>
        <w:tc>
          <w:tcPr>
            <w:tcW w:w="4138" w:type="dxa"/>
            <w:tcBorders>
              <w:top w:val="nil"/>
              <w:left w:val="single" w:sz="4" w:space="0" w:color="auto"/>
              <w:bottom w:val="single" w:sz="4" w:space="0" w:color="auto"/>
              <w:right w:val="single" w:sz="4" w:space="0" w:color="auto"/>
            </w:tcBorders>
            <w:vAlign w:val="center"/>
            <w:hideMark/>
          </w:tcPr>
          <w:p w14:paraId="0D5A673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הקצאת הפרויקטים תבוצע ע״י המזמין ותהיה באופן שווה בין הזוכים ככל שיתאפשר</w:t>
            </w:r>
          </w:p>
        </w:tc>
        <w:tc>
          <w:tcPr>
            <w:tcW w:w="1052" w:type="dxa"/>
            <w:tcBorders>
              <w:top w:val="nil"/>
              <w:left w:val="single" w:sz="4" w:space="0" w:color="auto"/>
              <w:bottom w:val="single" w:sz="4" w:space="0" w:color="auto"/>
              <w:right w:val="single" w:sz="4" w:space="0" w:color="auto"/>
            </w:tcBorders>
            <w:vAlign w:val="center"/>
            <w:hideMark/>
          </w:tcPr>
          <w:p w14:paraId="603799ED"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92B338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A77187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148</w:t>
            </w:r>
          </w:p>
        </w:tc>
        <w:tc>
          <w:tcPr>
            <w:tcW w:w="4811" w:type="dxa"/>
            <w:tcBorders>
              <w:top w:val="nil"/>
              <w:left w:val="single" w:sz="4" w:space="0" w:color="auto"/>
              <w:bottom w:val="single" w:sz="4" w:space="0" w:color="auto"/>
              <w:right w:val="single" w:sz="4" w:space="0" w:color="auto"/>
            </w:tcBorders>
            <w:vAlign w:val="center"/>
            <w:hideMark/>
          </w:tcPr>
          <w:p w14:paraId="75F2DD0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מבקשים לעדכן את הדרישה מ – 7 שנים ל – 5 שנים</w:t>
            </w:r>
          </w:p>
        </w:tc>
        <w:tc>
          <w:tcPr>
            <w:tcW w:w="993" w:type="dxa"/>
            <w:tcBorders>
              <w:top w:val="nil"/>
              <w:left w:val="single" w:sz="4" w:space="0" w:color="auto"/>
              <w:bottom w:val="single" w:sz="4" w:space="0" w:color="auto"/>
              <w:right w:val="single" w:sz="4" w:space="0" w:color="auto"/>
            </w:tcBorders>
            <w:vAlign w:val="center"/>
            <w:hideMark/>
          </w:tcPr>
          <w:p w14:paraId="011563A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ב</w:t>
            </w:r>
          </w:p>
        </w:tc>
        <w:tc>
          <w:tcPr>
            <w:tcW w:w="1035" w:type="dxa"/>
            <w:tcBorders>
              <w:top w:val="nil"/>
              <w:left w:val="single" w:sz="4" w:space="0" w:color="auto"/>
              <w:bottom w:val="single" w:sz="4" w:space="0" w:color="auto"/>
              <w:right w:val="single" w:sz="4" w:space="0" w:color="auto"/>
            </w:tcBorders>
            <w:vAlign w:val="center"/>
            <w:hideMark/>
          </w:tcPr>
          <w:p w14:paraId="2C9CD3E9"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2.3.2.3.2</w:t>
            </w:r>
          </w:p>
        </w:tc>
        <w:tc>
          <w:tcPr>
            <w:tcW w:w="4138" w:type="dxa"/>
            <w:tcBorders>
              <w:top w:val="nil"/>
              <w:left w:val="single" w:sz="4" w:space="0" w:color="auto"/>
              <w:bottom w:val="single" w:sz="4" w:space="0" w:color="auto"/>
              <w:right w:val="single" w:sz="4" w:space="0" w:color="auto"/>
            </w:tcBorders>
            <w:vAlign w:val="center"/>
            <w:hideMark/>
          </w:tcPr>
          <w:p w14:paraId="177A6E1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מקובל,  עודכנו הדרישות בהתאם לכלל האשכולות</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4EDEECB1"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עודכן במסמך</w:t>
            </w:r>
          </w:p>
        </w:tc>
      </w:tr>
      <w:tr w:rsidR="00585EE2" w:rsidRPr="00585EE2" w14:paraId="6FA1DF1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965AA5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149</w:t>
            </w:r>
          </w:p>
        </w:tc>
        <w:tc>
          <w:tcPr>
            <w:tcW w:w="4811" w:type="dxa"/>
            <w:tcBorders>
              <w:top w:val="nil"/>
              <w:left w:val="single" w:sz="4" w:space="0" w:color="auto"/>
              <w:bottom w:val="single" w:sz="4" w:space="0" w:color="auto"/>
              <w:right w:val="single" w:sz="4" w:space="0" w:color="auto"/>
            </w:tcBorders>
            <w:vAlign w:val="center"/>
            <w:hideMark/>
          </w:tcPr>
          <w:p w14:paraId="7C45EBE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אי הגשת הצעה לאיזה מן ההליכים התחרותיים שיהיו כמפורט בשלב א' לא תהווה הפרה של הוראות המכרז וההסכם.</w:t>
            </w:r>
          </w:p>
        </w:tc>
        <w:tc>
          <w:tcPr>
            <w:tcW w:w="993" w:type="dxa"/>
            <w:tcBorders>
              <w:top w:val="nil"/>
              <w:left w:val="single" w:sz="4" w:space="0" w:color="auto"/>
              <w:bottom w:val="single" w:sz="4" w:space="0" w:color="auto"/>
              <w:right w:val="single" w:sz="4" w:space="0" w:color="auto"/>
            </w:tcBorders>
            <w:vAlign w:val="center"/>
            <w:hideMark/>
          </w:tcPr>
          <w:p w14:paraId="2178049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1455D314"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3.2.8</w:t>
            </w:r>
          </w:p>
        </w:tc>
        <w:tc>
          <w:tcPr>
            <w:tcW w:w="4138" w:type="dxa"/>
            <w:tcBorders>
              <w:top w:val="nil"/>
              <w:left w:val="single" w:sz="4" w:space="0" w:color="auto"/>
              <w:bottom w:val="single" w:sz="4" w:space="0" w:color="auto"/>
              <w:right w:val="single" w:sz="4" w:space="0" w:color="auto"/>
            </w:tcBorders>
            <w:vAlign w:val="center"/>
            <w:hideMark/>
          </w:tcPr>
          <w:p w14:paraId="3B8F6A2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07E8236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BC48F5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FF908B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150</w:t>
            </w:r>
          </w:p>
        </w:tc>
        <w:tc>
          <w:tcPr>
            <w:tcW w:w="4811" w:type="dxa"/>
            <w:tcBorders>
              <w:top w:val="nil"/>
              <w:left w:val="single" w:sz="4" w:space="0" w:color="auto"/>
              <w:bottom w:val="single" w:sz="4" w:space="0" w:color="auto"/>
              <w:right w:val="single" w:sz="4" w:space="0" w:color="auto"/>
            </w:tcBorders>
            <w:vAlign w:val="center"/>
            <w:hideMark/>
          </w:tcPr>
          <w:p w14:paraId="7FD042B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הבהרתכם האם ניתן להציג ניסיון כקבלן/ ספק משנה שביצע את השירותים כאמור ולא התקשר ישירות מול לקוח הקצה אלא מול הספק הראשי.</w:t>
            </w:r>
          </w:p>
        </w:tc>
        <w:tc>
          <w:tcPr>
            <w:tcW w:w="993" w:type="dxa"/>
            <w:tcBorders>
              <w:top w:val="nil"/>
              <w:left w:val="single" w:sz="4" w:space="0" w:color="auto"/>
              <w:bottom w:val="single" w:sz="4" w:space="0" w:color="auto"/>
              <w:right w:val="single" w:sz="4" w:space="0" w:color="auto"/>
            </w:tcBorders>
            <w:vAlign w:val="center"/>
            <w:hideMark/>
          </w:tcPr>
          <w:p w14:paraId="739BAE4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3679F785"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w:t>
            </w:r>
          </w:p>
        </w:tc>
        <w:tc>
          <w:tcPr>
            <w:tcW w:w="4138" w:type="dxa"/>
            <w:tcBorders>
              <w:top w:val="nil"/>
              <w:left w:val="single" w:sz="4" w:space="0" w:color="auto"/>
              <w:bottom w:val="single" w:sz="4" w:space="0" w:color="auto"/>
              <w:right w:val="single" w:sz="4" w:space="0" w:color="auto"/>
            </w:tcBorders>
            <w:vAlign w:val="center"/>
            <w:hideMark/>
          </w:tcPr>
          <w:p w14:paraId="00196A6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מקובל, ובתנאי שיועבר מסמך הצהרה על כך מטעם המציע</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6A14D1E1"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עודכן במסמך</w:t>
            </w:r>
          </w:p>
        </w:tc>
      </w:tr>
      <w:tr w:rsidR="00585EE2" w:rsidRPr="00585EE2" w14:paraId="1736FDC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EBCB61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151</w:t>
            </w:r>
          </w:p>
        </w:tc>
        <w:tc>
          <w:tcPr>
            <w:tcW w:w="4811" w:type="dxa"/>
            <w:tcBorders>
              <w:top w:val="nil"/>
              <w:left w:val="single" w:sz="4" w:space="0" w:color="auto"/>
              <w:bottom w:val="single" w:sz="4" w:space="0" w:color="auto"/>
              <w:right w:val="single" w:sz="4" w:space="0" w:color="auto"/>
            </w:tcBorders>
            <w:vAlign w:val="center"/>
            <w:hideMark/>
          </w:tcPr>
          <w:p w14:paraId="28A3030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לקבוע כי אישור המזמין להחלפת עובד מטעם המציע לא יימנע אלא מטעמים סבירים.</w:t>
            </w:r>
          </w:p>
        </w:tc>
        <w:tc>
          <w:tcPr>
            <w:tcW w:w="993" w:type="dxa"/>
            <w:tcBorders>
              <w:top w:val="nil"/>
              <w:left w:val="single" w:sz="4" w:space="0" w:color="auto"/>
              <w:bottom w:val="single" w:sz="4" w:space="0" w:color="auto"/>
              <w:right w:val="single" w:sz="4" w:space="0" w:color="auto"/>
            </w:tcBorders>
            <w:vAlign w:val="center"/>
            <w:hideMark/>
          </w:tcPr>
          <w:p w14:paraId="10B8CA1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1C2D88F5"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5.1</w:t>
            </w:r>
          </w:p>
        </w:tc>
        <w:tc>
          <w:tcPr>
            <w:tcW w:w="4138" w:type="dxa"/>
            <w:tcBorders>
              <w:top w:val="nil"/>
              <w:left w:val="single" w:sz="4" w:space="0" w:color="auto"/>
              <w:bottom w:val="single" w:sz="4" w:space="0" w:color="auto"/>
              <w:right w:val="single" w:sz="4" w:space="0" w:color="auto"/>
            </w:tcBorders>
            <w:vAlign w:val="center"/>
            <w:hideMark/>
          </w:tcPr>
          <w:p w14:paraId="19EBE61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הדרישה בעינה. </w:t>
            </w:r>
          </w:p>
        </w:tc>
        <w:tc>
          <w:tcPr>
            <w:tcW w:w="1052" w:type="dxa"/>
            <w:tcBorders>
              <w:top w:val="nil"/>
              <w:left w:val="single" w:sz="4" w:space="0" w:color="auto"/>
              <w:bottom w:val="single" w:sz="4" w:space="0" w:color="auto"/>
              <w:right w:val="single" w:sz="4" w:space="0" w:color="auto"/>
            </w:tcBorders>
            <w:vAlign w:val="center"/>
            <w:hideMark/>
          </w:tcPr>
          <w:p w14:paraId="09E7A87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6FFD12F"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3B3852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152</w:t>
            </w:r>
          </w:p>
        </w:tc>
        <w:tc>
          <w:tcPr>
            <w:tcW w:w="4811" w:type="dxa"/>
            <w:tcBorders>
              <w:top w:val="nil"/>
              <w:left w:val="single" w:sz="4" w:space="0" w:color="auto"/>
              <w:bottom w:val="single" w:sz="4" w:space="0" w:color="auto"/>
              <w:right w:val="single" w:sz="4" w:space="0" w:color="auto"/>
            </w:tcBorders>
            <w:vAlign w:val="center"/>
            <w:hideMark/>
          </w:tcPr>
          <w:p w14:paraId="09070CC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הבהרתכם האם נדרש ניסיון בביצוע העבודות עבור גוף ציבורי בלבד והאם ההתקשרות צריכה </w:t>
            </w:r>
            <w:proofErr w:type="spellStart"/>
            <w:r w:rsidRPr="00585EE2">
              <w:rPr>
                <w:rFonts w:ascii="Aptos Narrow" w:eastAsia="Times New Roman" w:hAnsi="Aptos Narrow" w:cs="Calibri"/>
                <w:kern w:val="0"/>
                <w:sz w:val="20"/>
                <w:szCs w:val="20"/>
                <w:rtl/>
                <w:lang/>
                <w14:ligatures w14:val="none"/>
              </w:rPr>
              <w:t>להעשות</w:t>
            </w:r>
            <w:proofErr w:type="spellEnd"/>
            <w:r w:rsidRPr="00585EE2">
              <w:rPr>
                <w:rFonts w:ascii="Aptos Narrow" w:eastAsia="Times New Roman" w:hAnsi="Aptos Narrow" w:cs="Calibri"/>
                <w:kern w:val="0"/>
                <w:sz w:val="20"/>
                <w:szCs w:val="20"/>
                <w:rtl/>
                <w:lang/>
                <w14:ligatures w14:val="none"/>
              </w:rPr>
              <w:t xml:space="preserve"> באופן ישיר ולא כספק משנה.</w:t>
            </w:r>
          </w:p>
        </w:tc>
        <w:tc>
          <w:tcPr>
            <w:tcW w:w="993" w:type="dxa"/>
            <w:tcBorders>
              <w:top w:val="nil"/>
              <w:left w:val="single" w:sz="4" w:space="0" w:color="auto"/>
              <w:bottom w:val="single" w:sz="4" w:space="0" w:color="auto"/>
              <w:right w:val="single" w:sz="4" w:space="0" w:color="auto"/>
            </w:tcBorders>
            <w:vAlign w:val="center"/>
            <w:hideMark/>
          </w:tcPr>
          <w:p w14:paraId="6E829E5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24022EBA"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w:t>
            </w:r>
          </w:p>
        </w:tc>
        <w:tc>
          <w:tcPr>
            <w:tcW w:w="4138" w:type="dxa"/>
            <w:tcBorders>
              <w:top w:val="nil"/>
              <w:left w:val="single" w:sz="4" w:space="0" w:color="auto"/>
              <w:bottom w:val="single" w:sz="4" w:space="0" w:color="auto"/>
              <w:right w:val="single" w:sz="4" w:space="0" w:color="auto"/>
            </w:tcBorders>
            <w:vAlign w:val="center"/>
            <w:hideMark/>
          </w:tcPr>
          <w:p w14:paraId="02C7606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אין דרישה </w:t>
            </w:r>
            <w:proofErr w:type="spellStart"/>
            <w:r w:rsidRPr="00585EE2">
              <w:rPr>
                <w:rFonts w:ascii="Aptos Narrow" w:eastAsia="Times New Roman" w:hAnsi="Aptos Narrow" w:cs="Calibri"/>
                <w:kern w:val="0"/>
                <w:sz w:val="20"/>
                <w:szCs w:val="20"/>
                <w:rtl/>
                <w:lang/>
                <w14:ligatures w14:val="none"/>
              </w:rPr>
              <w:t>שהנסיון</w:t>
            </w:r>
            <w:proofErr w:type="spellEnd"/>
            <w:r w:rsidRPr="00585EE2">
              <w:rPr>
                <w:rFonts w:ascii="Aptos Narrow" w:eastAsia="Times New Roman" w:hAnsi="Aptos Narrow" w:cs="Calibri"/>
                <w:kern w:val="0"/>
                <w:sz w:val="20"/>
                <w:szCs w:val="20"/>
                <w:rtl/>
                <w:lang/>
                <w14:ligatures w14:val="none"/>
              </w:rPr>
              <w:t xml:space="preserve"> יהיה מול גוף ציבורי </w:t>
            </w:r>
            <w:proofErr w:type="spellStart"/>
            <w:r w:rsidRPr="00585EE2">
              <w:rPr>
                <w:rFonts w:ascii="Aptos Narrow" w:eastAsia="Times New Roman" w:hAnsi="Aptos Narrow" w:cs="Calibri"/>
                <w:kern w:val="0"/>
                <w:sz w:val="20"/>
                <w:szCs w:val="20"/>
                <w:rtl/>
                <w:lang/>
                <w14:ligatures w14:val="none"/>
              </w:rPr>
              <w:t>בלבד.לגבי</w:t>
            </w:r>
            <w:proofErr w:type="spellEnd"/>
            <w:r w:rsidRPr="00585EE2">
              <w:rPr>
                <w:rFonts w:ascii="Aptos Narrow" w:eastAsia="Times New Roman" w:hAnsi="Aptos Narrow" w:cs="Calibri"/>
                <w:kern w:val="0"/>
                <w:sz w:val="20"/>
                <w:szCs w:val="20"/>
                <w:rtl/>
                <w:lang/>
                <w14:ligatures w14:val="none"/>
              </w:rPr>
              <w:t xml:space="preserve"> אופן ההתקשרות - מקובל, ובתנאי שיועבר מסמך הצהרה על כך מטעם המציע</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35CAFAAF"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עודכן במסמך</w:t>
            </w:r>
          </w:p>
        </w:tc>
      </w:tr>
      <w:tr w:rsidR="00585EE2" w:rsidRPr="00585EE2" w14:paraId="34A67D60"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F08DF1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153</w:t>
            </w:r>
          </w:p>
        </w:tc>
        <w:tc>
          <w:tcPr>
            <w:tcW w:w="4811" w:type="dxa"/>
            <w:tcBorders>
              <w:top w:val="nil"/>
              <w:left w:val="single" w:sz="4" w:space="0" w:color="auto"/>
              <w:bottom w:val="single" w:sz="4" w:space="0" w:color="auto"/>
              <w:right w:val="single" w:sz="4" w:space="0" w:color="auto"/>
            </w:tcBorders>
            <w:vAlign w:val="center"/>
            <w:hideMark/>
          </w:tcPr>
          <w:p w14:paraId="7263B8E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הספק לא יישא באחריות להפרה או טענת הפרה הנובעות מ: (1) עמידתו של הספק בתכנוני, במפרטי או בהוראות המזמין. (2) שימוש של הספק במידע טכני או בטכנולוגיה שסופקו על ידי המזמין. (3) שינוי בתוצר/שירות/מערכת על ידי  המזמין או על ידי צד שלישי. (4) שימוש בתוצר/שירות/מערכת באופן האסור על פי המפרט הטכני או על פי דפי היישום או על פי התיעוד; או (5) שימוש בתוצר/שירות/מערכת עם מוצרים שאינם מסופקים על ידי הספק, כאשר אלמלא שימוש כזה לא היה בתוצר/שירות/מערכת כשלעצמו כדי להפר זכויות צד ג'.</w:t>
            </w:r>
          </w:p>
        </w:tc>
        <w:tc>
          <w:tcPr>
            <w:tcW w:w="993" w:type="dxa"/>
            <w:tcBorders>
              <w:top w:val="nil"/>
              <w:left w:val="single" w:sz="4" w:space="0" w:color="auto"/>
              <w:bottom w:val="single" w:sz="4" w:space="0" w:color="auto"/>
              <w:right w:val="single" w:sz="4" w:space="0" w:color="auto"/>
            </w:tcBorders>
            <w:vAlign w:val="center"/>
            <w:hideMark/>
          </w:tcPr>
          <w:p w14:paraId="76B9EC5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55AD48E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7.5-7.6</w:t>
            </w:r>
          </w:p>
        </w:tc>
        <w:tc>
          <w:tcPr>
            <w:tcW w:w="4138" w:type="dxa"/>
            <w:tcBorders>
              <w:top w:val="nil"/>
              <w:left w:val="single" w:sz="4" w:space="0" w:color="auto"/>
              <w:bottom w:val="single" w:sz="4" w:space="0" w:color="auto"/>
              <w:right w:val="single" w:sz="4" w:space="0" w:color="auto"/>
            </w:tcBorders>
            <w:vAlign w:val="center"/>
            <w:hideMark/>
          </w:tcPr>
          <w:p w14:paraId="73D3C59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1E516BE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E1BFAC4"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224A5A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154</w:t>
            </w:r>
          </w:p>
        </w:tc>
        <w:tc>
          <w:tcPr>
            <w:tcW w:w="4811" w:type="dxa"/>
            <w:tcBorders>
              <w:top w:val="nil"/>
              <w:left w:val="single" w:sz="4" w:space="0" w:color="auto"/>
              <w:bottom w:val="single" w:sz="4" w:space="0" w:color="auto"/>
              <w:right w:val="single" w:sz="4" w:space="0" w:color="auto"/>
            </w:tcBorders>
            <w:vAlign w:val="center"/>
            <w:hideMark/>
          </w:tcPr>
          <w:p w14:paraId="02F34F4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הבהרתכם כי חברה המעוניינת להגיש מועמדותה לאשכול א' בלבד נדרשת להציג פרויקט העונה להגדרה 2.4.1.6 בלבד.</w:t>
            </w:r>
          </w:p>
        </w:tc>
        <w:tc>
          <w:tcPr>
            <w:tcW w:w="993" w:type="dxa"/>
            <w:tcBorders>
              <w:top w:val="nil"/>
              <w:left w:val="single" w:sz="4" w:space="0" w:color="auto"/>
              <w:bottom w:val="single" w:sz="4" w:space="0" w:color="auto"/>
              <w:right w:val="single" w:sz="4" w:space="0" w:color="auto"/>
            </w:tcBorders>
            <w:vAlign w:val="center"/>
            <w:hideMark/>
          </w:tcPr>
          <w:p w14:paraId="4B355AB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58E6FFD8"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2.4.1</w:t>
            </w:r>
          </w:p>
        </w:tc>
        <w:tc>
          <w:tcPr>
            <w:tcW w:w="4138" w:type="dxa"/>
            <w:tcBorders>
              <w:top w:val="nil"/>
              <w:left w:val="single" w:sz="4" w:space="0" w:color="auto"/>
              <w:bottom w:val="single" w:sz="4" w:space="0" w:color="auto"/>
              <w:right w:val="single" w:sz="4" w:space="0" w:color="auto"/>
            </w:tcBorders>
            <w:vAlign w:val="center"/>
            <w:hideMark/>
          </w:tcPr>
          <w:p w14:paraId="30F1E3A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הסעיף מתייחס לאופן ההגדרה של ״פרויקט״ מסוגים שונים</w:t>
            </w:r>
          </w:p>
        </w:tc>
        <w:tc>
          <w:tcPr>
            <w:tcW w:w="1052" w:type="dxa"/>
            <w:tcBorders>
              <w:top w:val="nil"/>
              <w:left w:val="single" w:sz="4" w:space="0" w:color="auto"/>
              <w:bottom w:val="single" w:sz="4" w:space="0" w:color="auto"/>
              <w:right w:val="single" w:sz="4" w:space="0" w:color="auto"/>
            </w:tcBorders>
            <w:vAlign w:val="center"/>
            <w:hideMark/>
          </w:tcPr>
          <w:p w14:paraId="4AB64904"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95FFB0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27002A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155</w:t>
            </w:r>
          </w:p>
        </w:tc>
        <w:tc>
          <w:tcPr>
            <w:tcW w:w="4811" w:type="dxa"/>
            <w:tcBorders>
              <w:top w:val="nil"/>
              <w:left w:val="single" w:sz="4" w:space="0" w:color="auto"/>
              <w:bottom w:val="single" w:sz="4" w:space="0" w:color="auto"/>
              <w:right w:val="single" w:sz="4" w:space="0" w:color="auto"/>
            </w:tcBorders>
            <w:vAlign w:val="center"/>
            <w:hideMark/>
          </w:tcPr>
          <w:p w14:paraId="3E22852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לקבוע כי חובת השיפוי תהיה כפופה לפסק דין שלא עוכב ביצועו וכן לכך שהמזמין יעביר לספק את השליטה על ניהול ההגנה או המו"מ לפשרה ויתחייב שלא להתפשר בתביעה/דרישה כאמור ללא הסכמת הספק מראש ובכתב.</w:t>
            </w:r>
          </w:p>
        </w:tc>
        <w:tc>
          <w:tcPr>
            <w:tcW w:w="993" w:type="dxa"/>
            <w:tcBorders>
              <w:top w:val="nil"/>
              <w:left w:val="single" w:sz="4" w:space="0" w:color="auto"/>
              <w:bottom w:val="single" w:sz="4" w:space="0" w:color="auto"/>
              <w:right w:val="single" w:sz="4" w:space="0" w:color="auto"/>
            </w:tcBorders>
            <w:vAlign w:val="center"/>
            <w:hideMark/>
          </w:tcPr>
          <w:p w14:paraId="4D5B03C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37ABF41B"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9.1.4-9.1.</w:t>
            </w:r>
          </w:p>
        </w:tc>
        <w:tc>
          <w:tcPr>
            <w:tcW w:w="4138" w:type="dxa"/>
            <w:tcBorders>
              <w:top w:val="nil"/>
              <w:left w:val="single" w:sz="4" w:space="0" w:color="auto"/>
              <w:bottom w:val="single" w:sz="4" w:space="0" w:color="auto"/>
              <w:right w:val="single" w:sz="4" w:space="0" w:color="auto"/>
            </w:tcBorders>
            <w:vAlign w:val="center"/>
            <w:hideMark/>
          </w:tcPr>
          <w:p w14:paraId="5AC0865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26EEFCA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2B6F5D0"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22DD2E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156</w:t>
            </w:r>
          </w:p>
        </w:tc>
        <w:tc>
          <w:tcPr>
            <w:tcW w:w="4811" w:type="dxa"/>
            <w:tcBorders>
              <w:top w:val="nil"/>
              <w:left w:val="single" w:sz="4" w:space="0" w:color="auto"/>
              <w:bottom w:val="single" w:sz="4" w:space="0" w:color="auto"/>
              <w:right w:val="single" w:sz="4" w:space="0" w:color="auto"/>
            </w:tcBorders>
            <w:vAlign w:val="center"/>
            <w:hideMark/>
          </w:tcPr>
          <w:p w14:paraId="230174F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הבהרתכם כי הגדרות הפרויקט כפי שמופיעות מתייחסות לכלל האשכולות הקיימים וכי לכל אשכול קיימת הגדרה אחת נפרדת וכי לאשכול א' נדרש להציג פרויקט העומד בס' 2.4.1.6 – 2.4.1.8 בלבד.</w:t>
            </w:r>
          </w:p>
        </w:tc>
        <w:tc>
          <w:tcPr>
            <w:tcW w:w="993" w:type="dxa"/>
            <w:tcBorders>
              <w:top w:val="nil"/>
              <w:left w:val="single" w:sz="4" w:space="0" w:color="auto"/>
              <w:bottom w:val="single" w:sz="4" w:space="0" w:color="auto"/>
              <w:right w:val="single" w:sz="4" w:space="0" w:color="auto"/>
            </w:tcBorders>
            <w:vAlign w:val="center"/>
            <w:hideMark/>
          </w:tcPr>
          <w:p w14:paraId="09F1CBC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1C2452AA"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2.4.1</w:t>
            </w:r>
          </w:p>
        </w:tc>
        <w:tc>
          <w:tcPr>
            <w:tcW w:w="4138" w:type="dxa"/>
            <w:tcBorders>
              <w:top w:val="nil"/>
              <w:left w:val="single" w:sz="4" w:space="0" w:color="auto"/>
              <w:bottom w:val="single" w:sz="4" w:space="0" w:color="auto"/>
              <w:right w:val="single" w:sz="4" w:space="0" w:color="auto"/>
            </w:tcBorders>
            <w:vAlign w:val="center"/>
            <w:hideMark/>
          </w:tcPr>
          <w:p w14:paraId="3883F96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 הסעיף מתייחס לאופן ההגדרה של ״פרויקט״ מסוגים שונים</w:t>
            </w:r>
          </w:p>
        </w:tc>
        <w:tc>
          <w:tcPr>
            <w:tcW w:w="1052" w:type="dxa"/>
            <w:tcBorders>
              <w:top w:val="nil"/>
              <w:left w:val="single" w:sz="4" w:space="0" w:color="auto"/>
              <w:bottom w:val="single" w:sz="4" w:space="0" w:color="auto"/>
              <w:right w:val="single" w:sz="4" w:space="0" w:color="auto"/>
            </w:tcBorders>
            <w:vAlign w:val="center"/>
            <w:hideMark/>
          </w:tcPr>
          <w:p w14:paraId="3A03E6B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BF9CC58"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00105A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lastRenderedPageBreak/>
              <w:t>157</w:t>
            </w:r>
          </w:p>
        </w:tc>
        <w:tc>
          <w:tcPr>
            <w:tcW w:w="4811" w:type="dxa"/>
            <w:tcBorders>
              <w:top w:val="nil"/>
              <w:left w:val="single" w:sz="4" w:space="0" w:color="auto"/>
              <w:bottom w:val="single" w:sz="4" w:space="0" w:color="auto"/>
              <w:right w:val="single" w:sz="4" w:space="0" w:color="auto"/>
            </w:tcBorders>
            <w:vAlign w:val="center"/>
            <w:hideMark/>
          </w:tcPr>
          <w:p w14:paraId="4242B06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לאחר המילים "</w:t>
            </w:r>
            <w:proofErr w:type="spellStart"/>
            <w:r w:rsidRPr="00585EE2">
              <w:rPr>
                <w:rFonts w:ascii="Aptos Narrow" w:eastAsia="Times New Roman" w:hAnsi="Aptos Narrow" w:cs="Calibri"/>
                <w:kern w:val="0"/>
                <w:sz w:val="20"/>
                <w:szCs w:val="20"/>
                <w:rtl/>
                <w:lang/>
                <w14:ligatures w14:val="none"/>
              </w:rPr>
              <w:t>ישא</w:t>
            </w:r>
            <w:proofErr w:type="spellEnd"/>
            <w:r w:rsidRPr="00585EE2">
              <w:rPr>
                <w:rFonts w:ascii="Aptos Narrow" w:eastAsia="Times New Roman" w:hAnsi="Aptos Narrow" w:cs="Calibri"/>
                <w:kern w:val="0"/>
                <w:sz w:val="20"/>
                <w:szCs w:val="20"/>
                <w:rtl/>
                <w:lang/>
                <w14:ligatures w14:val="none"/>
              </w:rPr>
              <w:t xml:space="preserve"> באחריות" נבקש להוסיף – "על פי דין".</w:t>
            </w:r>
            <w:r w:rsidRPr="00585EE2">
              <w:rPr>
                <w:rFonts w:ascii="Aptos Narrow" w:eastAsia="Times New Roman" w:hAnsi="Aptos Narrow" w:cs="Calibri"/>
                <w:kern w:val="0"/>
                <w:sz w:val="20"/>
                <w:szCs w:val="20"/>
                <w:rtl/>
                <w:lang/>
                <w14:ligatures w14:val="none"/>
              </w:rPr>
              <w:br/>
              <w:t xml:space="preserve">• נבקש להוסיף, כמקובל בהתקשרויות מסוג זה הגבלת אחריות, לפיה על אף האמור בכל מקום אחר, הספק ו/או מי מטעמו יישאו באחריות לנזק ישיר בלבד ולא יישאו באחריות לכל נזק עקיף, תוצאתי, מיוחד או עונשי שייגרם למזמין ו/או לצד שלישי כלשהו, לרבות אובדן הכנסה, אובדן נתונים, שחזור תוכנות ו/או עלויות השבתה, אובדן רווח ו/או פגיעה במוניטין. הגבלות האחריות כאמור תחולנה לגבי כל תביעה מכל סוג שהוא, תהא עילתה אשר תהא, בין חוזית, בין נזיקית ובין אחרת. גבול אחריות הספק לפיצוי בגין נזק ישיר, לא יעלה על תקרה כוללת ומצטברת בגובה סך התמורה אשר שולמה לספק בפועל, במהלך 12 החודשים אשר קדמו למועד היווצרות עילת הנזק. </w:t>
            </w:r>
          </w:p>
        </w:tc>
        <w:tc>
          <w:tcPr>
            <w:tcW w:w="993" w:type="dxa"/>
            <w:tcBorders>
              <w:top w:val="nil"/>
              <w:left w:val="single" w:sz="4" w:space="0" w:color="auto"/>
              <w:bottom w:val="single" w:sz="4" w:space="0" w:color="auto"/>
              <w:right w:val="single" w:sz="4" w:space="0" w:color="auto"/>
            </w:tcBorders>
            <w:vAlign w:val="center"/>
            <w:hideMark/>
          </w:tcPr>
          <w:p w14:paraId="13757BD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1D1CBF7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13.1</w:t>
            </w:r>
          </w:p>
        </w:tc>
        <w:tc>
          <w:tcPr>
            <w:tcW w:w="4138" w:type="dxa"/>
            <w:tcBorders>
              <w:top w:val="nil"/>
              <w:left w:val="single" w:sz="4" w:space="0" w:color="auto"/>
              <w:bottom w:val="single" w:sz="4" w:space="0" w:color="auto"/>
              <w:right w:val="single" w:sz="4" w:space="0" w:color="auto"/>
            </w:tcBorders>
            <w:vAlign w:val="center"/>
            <w:hideMark/>
          </w:tcPr>
          <w:p w14:paraId="72E9582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7CE86F1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4CBDFF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9213ED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158</w:t>
            </w:r>
          </w:p>
        </w:tc>
        <w:tc>
          <w:tcPr>
            <w:tcW w:w="4811" w:type="dxa"/>
            <w:tcBorders>
              <w:top w:val="nil"/>
              <w:left w:val="single" w:sz="4" w:space="0" w:color="auto"/>
              <w:bottom w:val="single" w:sz="4" w:space="0" w:color="auto"/>
              <w:right w:val="single" w:sz="4" w:space="0" w:color="auto"/>
            </w:tcBorders>
            <w:vAlign w:val="center"/>
            <w:hideMark/>
          </w:tcPr>
          <w:p w14:paraId="4B745CC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הבהרתכם כי גופים ציבוריים ו/או משרדים ממשלתיים הינם עונים להגדרת "ארגונים".</w:t>
            </w:r>
          </w:p>
        </w:tc>
        <w:tc>
          <w:tcPr>
            <w:tcW w:w="993" w:type="dxa"/>
            <w:tcBorders>
              <w:top w:val="nil"/>
              <w:left w:val="single" w:sz="4" w:space="0" w:color="auto"/>
              <w:bottom w:val="single" w:sz="4" w:space="0" w:color="auto"/>
              <w:right w:val="single" w:sz="4" w:space="0" w:color="auto"/>
            </w:tcBorders>
            <w:vAlign w:val="center"/>
            <w:hideMark/>
          </w:tcPr>
          <w:p w14:paraId="4A1716C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72D0BE4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2.4.1.6</w:t>
            </w:r>
          </w:p>
        </w:tc>
        <w:tc>
          <w:tcPr>
            <w:tcW w:w="4138" w:type="dxa"/>
            <w:tcBorders>
              <w:top w:val="nil"/>
              <w:left w:val="single" w:sz="4" w:space="0" w:color="auto"/>
              <w:bottom w:val="single" w:sz="4" w:space="0" w:color="auto"/>
              <w:right w:val="single" w:sz="4" w:space="0" w:color="auto"/>
            </w:tcBorders>
            <w:vAlign w:val="center"/>
            <w:hideMark/>
          </w:tcPr>
          <w:p w14:paraId="4D1FC32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כן. </w:t>
            </w:r>
          </w:p>
        </w:tc>
        <w:tc>
          <w:tcPr>
            <w:tcW w:w="1052" w:type="dxa"/>
            <w:tcBorders>
              <w:top w:val="nil"/>
              <w:left w:val="single" w:sz="4" w:space="0" w:color="auto"/>
              <w:bottom w:val="single" w:sz="4" w:space="0" w:color="auto"/>
              <w:right w:val="single" w:sz="4" w:space="0" w:color="auto"/>
            </w:tcBorders>
            <w:vAlign w:val="center"/>
            <w:hideMark/>
          </w:tcPr>
          <w:p w14:paraId="568E1BC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FE8B95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C5B84D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159</w:t>
            </w:r>
          </w:p>
        </w:tc>
        <w:tc>
          <w:tcPr>
            <w:tcW w:w="4811" w:type="dxa"/>
            <w:tcBorders>
              <w:top w:val="nil"/>
              <w:left w:val="single" w:sz="4" w:space="0" w:color="auto"/>
              <w:bottom w:val="single" w:sz="4" w:space="0" w:color="auto"/>
              <w:right w:val="single" w:sz="4" w:space="0" w:color="auto"/>
            </w:tcBorders>
            <w:vAlign w:val="center"/>
            <w:hideMark/>
          </w:tcPr>
          <w:p w14:paraId="1E04B10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לקבוע כי חובת השיפוי תהיה כפופה לפסק דין שלא עוכב ביצועו וכן לכך שהמזמין יעביר לספק את השליטה על ניהול ההגנה או המו"מ לפשרה ויתחייב שלא להתפשר בתביעה/דרישה כאמור ללא הסכמת הספק מראש ובכתב.</w:t>
            </w:r>
          </w:p>
        </w:tc>
        <w:tc>
          <w:tcPr>
            <w:tcW w:w="993" w:type="dxa"/>
            <w:tcBorders>
              <w:top w:val="nil"/>
              <w:left w:val="single" w:sz="4" w:space="0" w:color="auto"/>
              <w:bottom w:val="single" w:sz="4" w:space="0" w:color="auto"/>
              <w:right w:val="single" w:sz="4" w:space="0" w:color="auto"/>
            </w:tcBorders>
            <w:vAlign w:val="center"/>
            <w:hideMark/>
          </w:tcPr>
          <w:p w14:paraId="35075F5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76E13643"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13.4-13.5</w:t>
            </w:r>
          </w:p>
        </w:tc>
        <w:tc>
          <w:tcPr>
            <w:tcW w:w="4138" w:type="dxa"/>
            <w:tcBorders>
              <w:top w:val="nil"/>
              <w:left w:val="single" w:sz="4" w:space="0" w:color="auto"/>
              <w:bottom w:val="single" w:sz="4" w:space="0" w:color="auto"/>
              <w:right w:val="single" w:sz="4" w:space="0" w:color="auto"/>
            </w:tcBorders>
            <w:vAlign w:val="center"/>
            <w:hideMark/>
          </w:tcPr>
          <w:p w14:paraId="38EBA83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43A22EC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768DC72"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E1A476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160</w:t>
            </w:r>
          </w:p>
        </w:tc>
        <w:tc>
          <w:tcPr>
            <w:tcW w:w="4811" w:type="dxa"/>
            <w:tcBorders>
              <w:top w:val="nil"/>
              <w:left w:val="single" w:sz="4" w:space="0" w:color="auto"/>
              <w:bottom w:val="single" w:sz="4" w:space="0" w:color="auto"/>
              <w:right w:val="single" w:sz="4" w:space="0" w:color="auto"/>
            </w:tcBorders>
            <w:vAlign w:val="center"/>
            <w:hideMark/>
          </w:tcPr>
          <w:p w14:paraId="3131C7E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להבהיר כי במקרה האמור הספק יהיה זכאי לתשלום בגין השירותים שיספק עד למועד סיום ההתקשרות בפועל וכן להחזר בגין הוצאות שהוציא לצורך ביצוע התחייבויותיו ואשר אינן ניתנות לביטול.</w:t>
            </w:r>
          </w:p>
        </w:tc>
        <w:tc>
          <w:tcPr>
            <w:tcW w:w="993" w:type="dxa"/>
            <w:tcBorders>
              <w:top w:val="nil"/>
              <w:left w:val="single" w:sz="4" w:space="0" w:color="auto"/>
              <w:bottom w:val="single" w:sz="4" w:space="0" w:color="auto"/>
              <w:right w:val="single" w:sz="4" w:space="0" w:color="auto"/>
            </w:tcBorders>
            <w:vAlign w:val="center"/>
            <w:hideMark/>
          </w:tcPr>
          <w:p w14:paraId="5DCEDD6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6411B01B"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16.1</w:t>
            </w:r>
          </w:p>
        </w:tc>
        <w:tc>
          <w:tcPr>
            <w:tcW w:w="4138" w:type="dxa"/>
            <w:tcBorders>
              <w:top w:val="nil"/>
              <w:left w:val="single" w:sz="4" w:space="0" w:color="auto"/>
              <w:bottom w:val="single" w:sz="4" w:space="0" w:color="auto"/>
              <w:right w:val="single" w:sz="4" w:space="0" w:color="auto"/>
            </w:tcBorders>
            <w:vAlign w:val="center"/>
            <w:hideMark/>
          </w:tcPr>
          <w:p w14:paraId="159DF24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6764219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5A7545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CDDC54C"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161</w:t>
            </w:r>
          </w:p>
        </w:tc>
        <w:tc>
          <w:tcPr>
            <w:tcW w:w="4811" w:type="dxa"/>
            <w:tcBorders>
              <w:top w:val="nil"/>
              <w:left w:val="single" w:sz="4" w:space="0" w:color="auto"/>
              <w:bottom w:val="single" w:sz="4" w:space="0" w:color="auto"/>
              <w:right w:val="single" w:sz="4" w:space="0" w:color="auto"/>
            </w:tcBorders>
            <w:vAlign w:val="center"/>
            <w:hideMark/>
          </w:tcPr>
          <w:p w14:paraId="42E6E42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כי זכות הקיזוז תחול רק ביחס לסכום קצוב וביחס לנזקים שהוכחו. עוד נבקש להגביל את זכות הקיזוז לתשלומים עפ"י הסכם זה בלבד, קיום או אי קיום מחויבויות הספק עפ"י הסכם זה לא ישפיעו על קיום מחויבויותיו עפ"י הסכמים אחרים בין הצדדים ועל קיום מחויבות עורך המכרז והמזמינים עפ"י אותם הסכמים; הסנקציה של קיזוז צריכה להיות קשורה קשר ישיר לאי קיום מחויבות ספציפית וישירה. </w:t>
            </w:r>
            <w:r w:rsidRPr="00585EE2">
              <w:rPr>
                <w:rFonts w:ascii="Aptos Narrow" w:eastAsia="Times New Roman" w:hAnsi="Aptos Narrow" w:cs="Calibri"/>
                <w:kern w:val="0"/>
                <w:sz w:val="20"/>
                <w:szCs w:val="20"/>
                <w:rtl/>
                <w:lang/>
                <w14:ligatures w14:val="none"/>
              </w:rPr>
              <w:br/>
              <w:t>כמו כן נבקש כי טרם ביצוע הקיזוז תימסר לספק הודעה בכתב לפחות 7 ימים מראש.</w:t>
            </w:r>
          </w:p>
        </w:tc>
        <w:tc>
          <w:tcPr>
            <w:tcW w:w="993" w:type="dxa"/>
            <w:tcBorders>
              <w:top w:val="nil"/>
              <w:left w:val="single" w:sz="4" w:space="0" w:color="auto"/>
              <w:bottom w:val="single" w:sz="4" w:space="0" w:color="auto"/>
              <w:right w:val="single" w:sz="4" w:space="0" w:color="auto"/>
            </w:tcBorders>
            <w:vAlign w:val="center"/>
            <w:hideMark/>
          </w:tcPr>
          <w:p w14:paraId="2ECC7DF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76088075"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17.2.4.1</w:t>
            </w:r>
          </w:p>
        </w:tc>
        <w:tc>
          <w:tcPr>
            <w:tcW w:w="4138" w:type="dxa"/>
            <w:tcBorders>
              <w:top w:val="nil"/>
              <w:left w:val="single" w:sz="4" w:space="0" w:color="auto"/>
              <w:bottom w:val="single" w:sz="4" w:space="0" w:color="auto"/>
              <w:right w:val="single" w:sz="4" w:space="0" w:color="auto"/>
            </w:tcBorders>
            <w:vAlign w:val="center"/>
            <w:hideMark/>
          </w:tcPr>
          <w:p w14:paraId="3F34F6A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אין שינוי במסמכי המכרז</w:t>
            </w:r>
          </w:p>
        </w:tc>
        <w:tc>
          <w:tcPr>
            <w:tcW w:w="1052" w:type="dxa"/>
            <w:tcBorders>
              <w:top w:val="nil"/>
              <w:left w:val="single" w:sz="4" w:space="0" w:color="auto"/>
              <w:bottom w:val="single" w:sz="4" w:space="0" w:color="auto"/>
              <w:right w:val="single" w:sz="4" w:space="0" w:color="auto"/>
            </w:tcBorders>
            <w:vAlign w:val="center"/>
            <w:hideMark/>
          </w:tcPr>
          <w:p w14:paraId="6DE7189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7ACA8E7A"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F5B4E4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162</w:t>
            </w:r>
          </w:p>
        </w:tc>
        <w:tc>
          <w:tcPr>
            <w:tcW w:w="4811" w:type="dxa"/>
            <w:tcBorders>
              <w:top w:val="nil"/>
              <w:left w:val="single" w:sz="4" w:space="0" w:color="auto"/>
              <w:bottom w:val="single" w:sz="4" w:space="0" w:color="auto"/>
              <w:right w:val="single" w:sz="4" w:space="0" w:color="auto"/>
            </w:tcBorders>
            <w:vAlign w:val="center"/>
            <w:hideMark/>
          </w:tcPr>
          <w:p w14:paraId="3CD67D8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לקבוע, כי חילוט ערבות הביצוע יבוצע אך ורק במקרה של הפרה יסודית וזאת לאחר הודעה מראש ובכתב של 30 יום ומתן ארכה לתיקון ההפרה בטרם חילוט </w:t>
            </w:r>
            <w:proofErr w:type="spellStart"/>
            <w:r w:rsidRPr="00585EE2">
              <w:rPr>
                <w:rFonts w:ascii="Aptos Narrow" w:eastAsia="Times New Roman" w:hAnsi="Aptos Narrow" w:cs="Calibri"/>
                <w:kern w:val="0"/>
                <w:sz w:val="20"/>
                <w:szCs w:val="20"/>
                <w:rtl/>
                <w:lang/>
                <w14:ligatures w14:val="none"/>
              </w:rPr>
              <w:t>הערבות.כמו</w:t>
            </w:r>
            <w:proofErr w:type="spellEnd"/>
            <w:r w:rsidRPr="00585EE2">
              <w:rPr>
                <w:rFonts w:ascii="Aptos Narrow" w:eastAsia="Times New Roman" w:hAnsi="Aptos Narrow" w:cs="Calibri"/>
                <w:kern w:val="0"/>
                <w:sz w:val="20"/>
                <w:szCs w:val="20"/>
                <w:rtl/>
                <w:lang/>
                <w14:ligatures w14:val="none"/>
              </w:rPr>
              <w:t xml:space="preserve"> כן, נבקש כי </w:t>
            </w:r>
            <w:r w:rsidRPr="00585EE2">
              <w:rPr>
                <w:rFonts w:ascii="Aptos Narrow" w:eastAsia="Times New Roman" w:hAnsi="Aptos Narrow" w:cs="Calibri"/>
                <w:kern w:val="0"/>
                <w:sz w:val="20"/>
                <w:szCs w:val="20"/>
                <w:rtl/>
                <w:lang/>
                <w14:ligatures w14:val="none"/>
              </w:rPr>
              <w:lastRenderedPageBreak/>
              <w:t>הסכום שיחולט ישקף את הנזק שנגרם למזמין בפועל וכי הערבות לא תהווה פיצוי מוסכם.</w:t>
            </w:r>
          </w:p>
        </w:tc>
        <w:tc>
          <w:tcPr>
            <w:tcW w:w="993" w:type="dxa"/>
            <w:tcBorders>
              <w:top w:val="nil"/>
              <w:left w:val="single" w:sz="4" w:space="0" w:color="auto"/>
              <w:bottom w:val="single" w:sz="4" w:space="0" w:color="auto"/>
              <w:right w:val="single" w:sz="4" w:space="0" w:color="auto"/>
            </w:tcBorders>
            <w:vAlign w:val="center"/>
            <w:hideMark/>
          </w:tcPr>
          <w:p w14:paraId="0B9AF41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lastRenderedPageBreak/>
              <w:t>פרק ד</w:t>
            </w:r>
          </w:p>
        </w:tc>
        <w:tc>
          <w:tcPr>
            <w:tcW w:w="1035" w:type="dxa"/>
            <w:tcBorders>
              <w:top w:val="nil"/>
              <w:left w:val="single" w:sz="4" w:space="0" w:color="auto"/>
              <w:bottom w:val="single" w:sz="4" w:space="0" w:color="auto"/>
              <w:right w:val="single" w:sz="4" w:space="0" w:color="auto"/>
            </w:tcBorders>
            <w:vAlign w:val="center"/>
            <w:hideMark/>
          </w:tcPr>
          <w:p w14:paraId="52940CB2"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17.2.5.1</w:t>
            </w:r>
          </w:p>
        </w:tc>
        <w:tc>
          <w:tcPr>
            <w:tcW w:w="4138" w:type="dxa"/>
            <w:tcBorders>
              <w:top w:val="nil"/>
              <w:left w:val="single" w:sz="4" w:space="0" w:color="auto"/>
              <w:bottom w:val="single" w:sz="4" w:space="0" w:color="auto"/>
              <w:right w:val="single" w:sz="4" w:space="0" w:color="auto"/>
            </w:tcBorders>
            <w:vAlign w:val="center"/>
            <w:hideMark/>
          </w:tcPr>
          <w:p w14:paraId="14B7F4C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7036A0F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8BEB600"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47C8E1A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163</w:t>
            </w:r>
          </w:p>
        </w:tc>
        <w:tc>
          <w:tcPr>
            <w:tcW w:w="4811" w:type="dxa"/>
            <w:tcBorders>
              <w:top w:val="nil"/>
              <w:left w:val="single" w:sz="4" w:space="0" w:color="auto"/>
              <w:bottom w:val="single" w:sz="4" w:space="0" w:color="auto"/>
              <w:right w:val="single" w:sz="4" w:space="0" w:color="auto"/>
            </w:tcBorders>
            <w:vAlign w:val="center"/>
            <w:hideMark/>
          </w:tcPr>
          <w:p w14:paraId="0086470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למחוק הוראה זו שכן משמעותה היא התחייבות להעמדת ערבות שאינה מוגבלת בסכום, דרישה שאינה סבירה מסחרית, ובפרט לאור יתר </w:t>
            </w:r>
            <w:proofErr w:type="spellStart"/>
            <w:r w:rsidRPr="00585EE2">
              <w:rPr>
                <w:rFonts w:ascii="Aptos Narrow" w:eastAsia="Times New Roman" w:hAnsi="Aptos Narrow" w:cs="Calibri"/>
                <w:kern w:val="0"/>
                <w:sz w:val="20"/>
                <w:szCs w:val="20"/>
                <w:rtl/>
                <w:lang/>
                <w14:ligatures w14:val="none"/>
              </w:rPr>
              <w:t>הסעדים</w:t>
            </w:r>
            <w:proofErr w:type="spellEnd"/>
            <w:r w:rsidRPr="00585EE2">
              <w:rPr>
                <w:rFonts w:ascii="Aptos Narrow" w:eastAsia="Times New Roman" w:hAnsi="Aptos Narrow" w:cs="Calibri"/>
                <w:kern w:val="0"/>
                <w:sz w:val="20"/>
                <w:szCs w:val="20"/>
                <w:rtl/>
                <w:lang/>
                <w14:ligatures w14:val="none"/>
              </w:rPr>
              <w:t xml:space="preserve"> העומדים לרשות המזמין על פי ההסכם והדין.</w:t>
            </w:r>
          </w:p>
        </w:tc>
        <w:tc>
          <w:tcPr>
            <w:tcW w:w="993" w:type="dxa"/>
            <w:tcBorders>
              <w:top w:val="nil"/>
              <w:left w:val="single" w:sz="4" w:space="0" w:color="auto"/>
              <w:bottom w:val="single" w:sz="4" w:space="0" w:color="auto"/>
              <w:right w:val="single" w:sz="4" w:space="0" w:color="auto"/>
            </w:tcBorders>
            <w:vAlign w:val="center"/>
            <w:hideMark/>
          </w:tcPr>
          <w:p w14:paraId="3A5E715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ד</w:t>
            </w:r>
          </w:p>
        </w:tc>
        <w:tc>
          <w:tcPr>
            <w:tcW w:w="1035" w:type="dxa"/>
            <w:tcBorders>
              <w:top w:val="nil"/>
              <w:left w:val="single" w:sz="4" w:space="0" w:color="auto"/>
              <w:bottom w:val="single" w:sz="4" w:space="0" w:color="auto"/>
              <w:right w:val="single" w:sz="4" w:space="0" w:color="auto"/>
            </w:tcBorders>
            <w:vAlign w:val="center"/>
            <w:hideMark/>
          </w:tcPr>
          <w:p w14:paraId="542FD6A0"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17.2.5.4</w:t>
            </w:r>
          </w:p>
        </w:tc>
        <w:tc>
          <w:tcPr>
            <w:tcW w:w="4138" w:type="dxa"/>
            <w:tcBorders>
              <w:top w:val="nil"/>
              <w:left w:val="single" w:sz="4" w:space="0" w:color="auto"/>
              <w:bottom w:val="single" w:sz="4" w:space="0" w:color="auto"/>
              <w:right w:val="single" w:sz="4" w:space="0" w:color="auto"/>
            </w:tcBorders>
            <w:vAlign w:val="center"/>
            <w:hideMark/>
          </w:tcPr>
          <w:p w14:paraId="4A49954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03EFFCB7"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0A596734"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3758D65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164</w:t>
            </w:r>
          </w:p>
        </w:tc>
        <w:tc>
          <w:tcPr>
            <w:tcW w:w="4811" w:type="dxa"/>
            <w:tcBorders>
              <w:top w:val="nil"/>
              <w:left w:val="single" w:sz="4" w:space="0" w:color="auto"/>
              <w:bottom w:val="single" w:sz="4" w:space="0" w:color="auto"/>
              <w:right w:val="single" w:sz="4" w:space="0" w:color="auto"/>
            </w:tcBorders>
            <w:vAlign w:val="center"/>
            <w:hideMark/>
          </w:tcPr>
          <w:p w14:paraId="6623DE9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הבהרתכם כי על ההתקשרות הייתה להיות באופן ישיר מול הארגון לו ניתנו השירותים.</w:t>
            </w:r>
          </w:p>
        </w:tc>
        <w:tc>
          <w:tcPr>
            <w:tcW w:w="993" w:type="dxa"/>
            <w:tcBorders>
              <w:top w:val="nil"/>
              <w:left w:val="single" w:sz="4" w:space="0" w:color="auto"/>
              <w:bottom w:val="single" w:sz="4" w:space="0" w:color="auto"/>
              <w:right w:val="single" w:sz="4" w:space="0" w:color="auto"/>
            </w:tcBorders>
            <w:vAlign w:val="center"/>
            <w:hideMark/>
          </w:tcPr>
          <w:p w14:paraId="091EFA8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047F002B"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2.4.1.4</w:t>
            </w:r>
          </w:p>
        </w:tc>
        <w:tc>
          <w:tcPr>
            <w:tcW w:w="4138" w:type="dxa"/>
            <w:tcBorders>
              <w:top w:val="nil"/>
              <w:left w:val="single" w:sz="4" w:space="0" w:color="auto"/>
              <w:bottom w:val="single" w:sz="4" w:space="0" w:color="auto"/>
              <w:right w:val="single" w:sz="4" w:space="0" w:color="auto"/>
            </w:tcBorders>
            <w:vAlign w:val="center"/>
            <w:hideMark/>
          </w:tcPr>
          <w:p w14:paraId="1736184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114E77D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4E304C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2D8EA6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165</w:t>
            </w:r>
          </w:p>
        </w:tc>
        <w:tc>
          <w:tcPr>
            <w:tcW w:w="4811" w:type="dxa"/>
            <w:tcBorders>
              <w:top w:val="nil"/>
              <w:left w:val="single" w:sz="4" w:space="0" w:color="auto"/>
              <w:bottom w:val="single" w:sz="4" w:space="0" w:color="auto"/>
              <w:right w:val="single" w:sz="4" w:space="0" w:color="auto"/>
            </w:tcBorders>
            <w:vAlign w:val="center"/>
            <w:hideMark/>
          </w:tcPr>
          <w:p w14:paraId="76A5CB0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הבהרתכם האם מציע ששימש כקבלן משנה יכול להגיש הצעתו לאשכול זה בדגש אם לא התקיימה התקשרות מול לקוח הקצה.</w:t>
            </w:r>
          </w:p>
        </w:tc>
        <w:tc>
          <w:tcPr>
            <w:tcW w:w="993" w:type="dxa"/>
            <w:tcBorders>
              <w:top w:val="nil"/>
              <w:left w:val="single" w:sz="4" w:space="0" w:color="auto"/>
              <w:bottom w:val="single" w:sz="4" w:space="0" w:color="auto"/>
              <w:right w:val="single" w:sz="4" w:space="0" w:color="auto"/>
            </w:tcBorders>
            <w:vAlign w:val="center"/>
            <w:hideMark/>
          </w:tcPr>
          <w:p w14:paraId="5169F82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69619D59"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 xml:space="preserve">3.3.2.1 </w:t>
            </w:r>
            <w:r w:rsidRPr="00585EE2">
              <w:rPr>
                <w:rFonts w:ascii="Aptos Narrow" w:eastAsia="Times New Roman" w:hAnsi="Aptos Narrow" w:cs="Calibri"/>
                <w:kern w:val="0"/>
                <w:sz w:val="20"/>
                <w:szCs w:val="20"/>
                <w:rtl/>
                <w:lang/>
                <w14:ligatures w14:val="none"/>
              </w:rPr>
              <w:t>ג2</w:t>
            </w:r>
          </w:p>
        </w:tc>
        <w:tc>
          <w:tcPr>
            <w:tcW w:w="4138" w:type="dxa"/>
            <w:tcBorders>
              <w:top w:val="nil"/>
              <w:left w:val="single" w:sz="4" w:space="0" w:color="auto"/>
              <w:bottom w:val="single" w:sz="4" w:space="0" w:color="auto"/>
              <w:right w:val="single" w:sz="4" w:space="0" w:color="auto"/>
            </w:tcBorders>
            <w:vAlign w:val="center"/>
            <w:hideMark/>
          </w:tcPr>
          <w:p w14:paraId="60DE4D7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מקובל, ובתנאי שיועבר מסמך הצהרה על כך מטעם המציע</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4B4F1B9C"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עודכן במסמך</w:t>
            </w:r>
          </w:p>
        </w:tc>
      </w:tr>
      <w:tr w:rsidR="00585EE2" w:rsidRPr="00585EE2" w14:paraId="07702447"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43BA06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166</w:t>
            </w:r>
          </w:p>
        </w:tc>
        <w:tc>
          <w:tcPr>
            <w:tcW w:w="4811" w:type="dxa"/>
            <w:tcBorders>
              <w:top w:val="nil"/>
              <w:left w:val="single" w:sz="4" w:space="0" w:color="auto"/>
              <w:bottom w:val="single" w:sz="4" w:space="0" w:color="auto"/>
              <w:right w:val="single" w:sz="4" w:space="0" w:color="auto"/>
            </w:tcBorders>
            <w:vAlign w:val="center"/>
            <w:hideMark/>
          </w:tcPr>
          <w:p w14:paraId="7E85AC9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הבהרתכם למקרה בו יועבר לזוכה ביצוע שלב א' שכבר הושלם בעבר, אך לטענת הזוכה, הדבר אינו ישים במגבלת השעות שאופיינה.</w:t>
            </w:r>
          </w:p>
        </w:tc>
        <w:tc>
          <w:tcPr>
            <w:tcW w:w="993" w:type="dxa"/>
            <w:tcBorders>
              <w:top w:val="nil"/>
              <w:left w:val="single" w:sz="4" w:space="0" w:color="auto"/>
              <w:bottom w:val="single" w:sz="4" w:space="0" w:color="auto"/>
              <w:right w:val="single" w:sz="4" w:space="0" w:color="auto"/>
            </w:tcBorders>
            <w:vAlign w:val="center"/>
            <w:hideMark/>
          </w:tcPr>
          <w:p w14:paraId="693C066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3ECDC77A"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2.1</w:t>
            </w:r>
          </w:p>
        </w:tc>
        <w:tc>
          <w:tcPr>
            <w:tcW w:w="4138" w:type="dxa"/>
            <w:tcBorders>
              <w:top w:val="nil"/>
              <w:left w:val="single" w:sz="4" w:space="0" w:color="auto"/>
              <w:bottom w:val="single" w:sz="4" w:space="0" w:color="auto"/>
              <w:right w:val="single" w:sz="4" w:space="0" w:color="auto"/>
            </w:tcBorders>
            <w:vAlign w:val="center"/>
            <w:hideMark/>
          </w:tcPr>
          <w:p w14:paraId="776A600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הפעילות במסגרת אשכול א׳ תבוצע בתיאום בין המזמין לזוכים</w:t>
            </w:r>
          </w:p>
        </w:tc>
        <w:tc>
          <w:tcPr>
            <w:tcW w:w="1052" w:type="dxa"/>
            <w:tcBorders>
              <w:top w:val="nil"/>
              <w:left w:val="single" w:sz="4" w:space="0" w:color="auto"/>
              <w:bottom w:val="single" w:sz="4" w:space="0" w:color="auto"/>
              <w:right w:val="single" w:sz="4" w:space="0" w:color="auto"/>
            </w:tcBorders>
            <w:vAlign w:val="center"/>
            <w:hideMark/>
          </w:tcPr>
          <w:p w14:paraId="46F3863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CD8B6CB"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742C71C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167</w:t>
            </w:r>
          </w:p>
        </w:tc>
        <w:tc>
          <w:tcPr>
            <w:tcW w:w="4811" w:type="dxa"/>
            <w:tcBorders>
              <w:top w:val="nil"/>
              <w:left w:val="single" w:sz="4" w:space="0" w:color="auto"/>
              <w:bottom w:val="single" w:sz="4" w:space="0" w:color="auto"/>
              <w:right w:val="single" w:sz="4" w:space="0" w:color="auto"/>
            </w:tcBorders>
            <w:vAlign w:val="center"/>
            <w:hideMark/>
          </w:tcPr>
          <w:p w14:paraId="68161C7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הבהרתכם כי ניתן להתבסס על ניסיון הקיים אצל חברת בת של המציע, המוחזקת בבעלות מלאה על ידי המציע. </w:t>
            </w:r>
          </w:p>
        </w:tc>
        <w:tc>
          <w:tcPr>
            <w:tcW w:w="993" w:type="dxa"/>
            <w:tcBorders>
              <w:top w:val="nil"/>
              <w:left w:val="single" w:sz="4" w:space="0" w:color="auto"/>
              <w:bottom w:val="single" w:sz="4" w:space="0" w:color="auto"/>
              <w:right w:val="single" w:sz="4" w:space="0" w:color="auto"/>
            </w:tcBorders>
            <w:vAlign w:val="center"/>
            <w:hideMark/>
          </w:tcPr>
          <w:p w14:paraId="334FB39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א</w:t>
            </w:r>
          </w:p>
        </w:tc>
        <w:tc>
          <w:tcPr>
            <w:tcW w:w="1035" w:type="dxa"/>
            <w:tcBorders>
              <w:top w:val="nil"/>
              <w:left w:val="single" w:sz="4" w:space="0" w:color="auto"/>
              <w:bottom w:val="single" w:sz="4" w:space="0" w:color="auto"/>
              <w:right w:val="single" w:sz="4" w:space="0" w:color="auto"/>
            </w:tcBorders>
            <w:vAlign w:val="center"/>
            <w:hideMark/>
          </w:tcPr>
          <w:p w14:paraId="13AA5D76"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2.3.1.2</w:t>
            </w:r>
          </w:p>
        </w:tc>
        <w:tc>
          <w:tcPr>
            <w:tcW w:w="4138" w:type="dxa"/>
            <w:tcBorders>
              <w:top w:val="nil"/>
              <w:left w:val="single" w:sz="4" w:space="0" w:color="auto"/>
              <w:bottom w:val="single" w:sz="4" w:space="0" w:color="auto"/>
              <w:right w:val="single" w:sz="4" w:space="0" w:color="auto"/>
            </w:tcBorders>
            <w:vAlign w:val="center"/>
            <w:hideMark/>
          </w:tcPr>
          <w:p w14:paraId="09D0400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כן. ניתן להתבסס על </w:t>
            </w:r>
            <w:proofErr w:type="spellStart"/>
            <w:r w:rsidRPr="00585EE2">
              <w:rPr>
                <w:rFonts w:ascii="Aptos Narrow" w:eastAsia="Times New Roman" w:hAnsi="Aptos Narrow" w:cs="Calibri"/>
                <w:kern w:val="0"/>
                <w:sz w:val="20"/>
                <w:szCs w:val="20"/>
                <w:rtl/>
                <w:lang/>
                <w14:ligatures w14:val="none"/>
              </w:rPr>
              <w:t>נסיון</w:t>
            </w:r>
            <w:proofErr w:type="spellEnd"/>
            <w:r w:rsidRPr="00585EE2">
              <w:rPr>
                <w:rFonts w:ascii="Aptos Narrow" w:eastAsia="Times New Roman" w:hAnsi="Aptos Narrow" w:cs="Calibri"/>
                <w:kern w:val="0"/>
                <w:sz w:val="20"/>
                <w:szCs w:val="20"/>
                <w:rtl/>
                <w:lang/>
                <w14:ligatures w14:val="none"/>
              </w:rPr>
              <w:t xml:space="preserve"> של חברות בנות בארגון המציע.</w:t>
            </w:r>
          </w:p>
        </w:tc>
        <w:tc>
          <w:tcPr>
            <w:tcW w:w="1052" w:type="dxa"/>
            <w:tcBorders>
              <w:top w:val="nil"/>
              <w:left w:val="single" w:sz="4" w:space="0" w:color="auto"/>
              <w:bottom w:val="single" w:sz="4" w:space="0" w:color="auto"/>
              <w:right w:val="single" w:sz="4" w:space="0" w:color="auto"/>
            </w:tcBorders>
            <w:vAlign w:val="center"/>
            <w:hideMark/>
          </w:tcPr>
          <w:p w14:paraId="1534FCF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24031D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0E94C4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168</w:t>
            </w:r>
          </w:p>
        </w:tc>
        <w:tc>
          <w:tcPr>
            <w:tcW w:w="4811" w:type="dxa"/>
            <w:tcBorders>
              <w:top w:val="nil"/>
              <w:left w:val="single" w:sz="4" w:space="0" w:color="auto"/>
              <w:bottom w:val="single" w:sz="4" w:space="0" w:color="auto"/>
              <w:right w:val="single" w:sz="4" w:space="0" w:color="auto"/>
            </w:tcBorders>
            <w:vAlign w:val="center"/>
            <w:hideMark/>
          </w:tcPr>
          <w:p w14:paraId="61204B6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המכרז מפריד בין הזוכים באשכולות א' ו-ב', שהם המבצעים, לבין הזוכה באשכול ג', המוגדר כ"מינהלת שליטה וניהול ידע בתוכנית המלאה" (עמ' 2). זוכה אשכול ג' אחראי, בין היתר, על תיאום, בקרה וניהול הידע (עמ' 55–56). כל עיכוב, הנחיה לא ברורה או חיכוך עם המנהלת עלול לפגוע ישירות ביכולתנו לעמוד בלוחות הזמנים וביעדים, ולגרור אותנו להפרת הסכם. המכרז אינו מפרט מנגנון ברור ליישוב מחלוקות מקצועיות בין זכייני האשכולות השונים. נבקש הבהרתכם.</w:t>
            </w:r>
          </w:p>
        </w:tc>
        <w:tc>
          <w:tcPr>
            <w:tcW w:w="993" w:type="dxa"/>
            <w:tcBorders>
              <w:top w:val="nil"/>
              <w:left w:val="single" w:sz="4" w:space="0" w:color="auto"/>
              <w:bottom w:val="single" w:sz="4" w:space="0" w:color="auto"/>
              <w:right w:val="single" w:sz="4" w:space="0" w:color="auto"/>
            </w:tcBorders>
            <w:vAlign w:val="center"/>
            <w:hideMark/>
          </w:tcPr>
          <w:p w14:paraId="2EF8D7A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כללי</w:t>
            </w:r>
          </w:p>
        </w:tc>
        <w:tc>
          <w:tcPr>
            <w:tcW w:w="1035" w:type="dxa"/>
            <w:tcBorders>
              <w:top w:val="nil"/>
              <w:left w:val="single" w:sz="4" w:space="0" w:color="auto"/>
              <w:bottom w:val="single" w:sz="4" w:space="0" w:color="auto"/>
              <w:right w:val="single" w:sz="4" w:space="0" w:color="auto"/>
            </w:tcBorders>
            <w:vAlign w:val="center"/>
            <w:hideMark/>
          </w:tcPr>
          <w:p w14:paraId="1B75EE7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כללי</w:t>
            </w:r>
          </w:p>
        </w:tc>
        <w:tc>
          <w:tcPr>
            <w:tcW w:w="4138" w:type="dxa"/>
            <w:tcBorders>
              <w:top w:val="nil"/>
              <w:left w:val="single" w:sz="4" w:space="0" w:color="auto"/>
              <w:bottom w:val="single" w:sz="4" w:space="0" w:color="auto"/>
              <w:right w:val="single" w:sz="4" w:space="0" w:color="auto"/>
            </w:tcBorders>
            <w:vAlign w:val="center"/>
            <w:hideMark/>
          </w:tcPr>
          <w:p w14:paraId="164A526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יישוב מחלוקות יבוצע ע״י המזמין</w:t>
            </w:r>
          </w:p>
        </w:tc>
        <w:tc>
          <w:tcPr>
            <w:tcW w:w="1052" w:type="dxa"/>
            <w:tcBorders>
              <w:top w:val="nil"/>
              <w:left w:val="single" w:sz="4" w:space="0" w:color="auto"/>
              <w:bottom w:val="single" w:sz="4" w:space="0" w:color="auto"/>
              <w:right w:val="single" w:sz="4" w:space="0" w:color="auto"/>
            </w:tcBorders>
            <w:vAlign w:val="center"/>
            <w:hideMark/>
          </w:tcPr>
          <w:p w14:paraId="3C4806F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C0D5A17"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3C58FA0"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169</w:t>
            </w:r>
          </w:p>
        </w:tc>
        <w:tc>
          <w:tcPr>
            <w:tcW w:w="4811" w:type="dxa"/>
            <w:tcBorders>
              <w:top w:val="nil"/>
              <w:left w:val="single" w:sz="4" w:space="0" w:color="auto"/>
              <w:bottom w:val="single" w:sz="4" w:space="0" w:color="auto"/>
              <w:right w:val="single" w:sz="4" w:space="0" w:color="auto"/>
            </w:tcBorders>
            <w:vAlign w:val="center"/>
            <w:hideMark/>
          </w:tcPr>
          <w:p w14:paraId="2D23CAA3"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בהמשך להגדרות בעמ' 5 בפרק ההקדמה, נבקש הבהרה להגדרת "משרדי ממשלה"  באשר להיקף הגופים הכלולים ב "גופים נוספים".  </w:t>
            </w:r>
            <w:r w:rsidRPr="00585EE2">
              <w:rPr>
                <w:rFonts w:ascii="Aptos Narrow" w:eastAsia="Times New Roman" w:hAnsi="Aptos Narrow" w:cs="Calibri"/>
                <w:kern w:val="0"/>
                <w:sz w:val="20"/>
                <w:szCs w:val="20"/>
                <w:rtl/>
                <w:lang/>
                <w14:ligatures w14:val="none"/>
              </w:rPr>
              <w:br/>
            </w:r>
            <w:r w:rsidRPr="00585EE2">
              <w:rPr>
                <w:rFonts w:ascii="Aptos Narrow" w:eastAsia="Times New Roman" w:hAnsi="Aptos Narrow" w:cs="Calibri"/>
                <w:kern w:val="0"/>
                <w:sz w:val="20"/>
                <w:szCs w:val="20"/>
                <w:rtl/>
                <w:lang/>
                <w14:ligatures w14:val="none"/>
              </w:rPr>
              <w:br/>
              <w:t>כאמור " משרדי הממשלה, יחידות הסמך ויחידות המשנה שלהם, כגון המוסד לביטוח לאומי, וגופים נוספים בהתאם לקביעת המזמין"</w:t>
            </w:r>
            <w:r w:rsidRPr="00585EE2">
              <w:rPr>
                <w:rFonts w:ascii="Aptos Narrow" w:eastAsia="Times New Roman" w:hAnsi="Aptos Narrow" w:cs="Calibri"/>
                <w:kern w:val="0"/>
                <w:sz w:val="20"/>
                <w:szCs w:val="20"/>
                <w:rtl/>
                <w:lang/>
                <w14:ligatures w14:val="none"/>
              </w:rPr>
              <w:br/>
            </w:r>
            <w:r w:rsidRPr="00585EE2">
              <w:rPr>
                <w:rFonts w:ascii="Aptos Narrow" w:eastAsia="Times New Roman" w:hAnsi="Aptos Narrow" w:cs="Calibri"/>
                <w:kern w:val="0"/>
                <w:sz w:val="20"/>
                <w:szCs w:val="20"/>
                <w:rtl/>
                <w:lang/>
                <w14:ligatures w14:val="none"/>
              </w:rPr>
              <w:br/>
              <w:t>האם בהגדרה זו נכללים גם גופים סטטוטוריים כגון תאגידים ממשלתיים, חברות ממשלתיות, או גופים ציבוריים אחרים.</w:t>
            </w:r>
            <w:r w:rsidRPr="00585EE2">
              <w:rPr>
                <w:rFonts w:ascii="Aptos Narrow" w:eastAsia="Times New Roman" w:hAnsi="Aptos Narrow" w:cs="Calibri"/>
                <w:kern w:val="0"/>
                <w:sz w:val="20"/>
                <w:szCs w:val="20"/>
                <w:rtl/>
                <w:lang/>
                <w14:ligatures w14:val="none"/>
              </w:rPr>
              <w:br/>
            </w:r>
            <w:r w:rsidRPr="00585EE2">
              <w:rPr>
                <w:rFonts w:ascii="Aptos Narrow" w:eastAsia="Times New Roman" w:hAnsi="Aptos Narrow" w:cs="Calibri"/>
                <w:kern w:val="0"/>
                <w:sz w:val="20"/>
                <w:szCs w:val="20"/>
                <w:rtl/>
                <w:lang/>
                <w14:ligatures w14:val="none"/>
              </w:rPr>
              <w:lastRenderedPageBreak/>
              <w:t>נודה לקבלת דוגמה או רשימה מנחה של סוגי גופים שייחשבו כרלוונטיים לצורך הצגת ניסיון.</w:t>
            </w:r>
          </w:p>
        </w:tc>
        <w:tc>
          <w:tcPr>
            <w:tcW w:w="993" w:type="dxa"/>
            <w:tcBorders>
              <w:top w:val="nil"/>
              <w:left w:val="single" w:sz="4" w:space="0" w:color="auto"/>
              <w:bottom w:val="single" w:sz="4" w:space="0" w:color="auto"/>
              <w:right w:val="single" w:sz="4" w:space="0" w:color="auto"/>
            </w:tcBorders>
            <w:vAlign w:val="center"/>
            <w:hideMark/>
          </w:tcPr>
          <w:p w14:paraId="51219D1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lastRenderedPageBreak/>
              <w:t>הקדמה</w:t>
            </w:r>
          </w:p>
        </w:tc>
        <w:tc>
          <w:tcPr>
            <w:tcW w:w="1035" w:type="dxa"/>
            <w:tcBorders>
              <w:top w:val="nil"/>
              <w:left w:val="single" w:sz="4" w:space="0" w:color="auto"/>
              <w:bottom w:val="single" w:sz="4" w:space="0" w:color="auto"/>
              <w:right w:val="single" w:sz="4" w:space="0" w:color="auto"/>
            </w:tcBorders>
            <w:vAlign w:val="center"/>
            <w:hideMark/>
          </w:tcPr>
          <w:p w14:paraId="1193647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הגדרות</w:t>
            </w:r>
          </w:p>
        </w:tc>
        <w:tc>
          <w:tcPr>
            <w:tcW w:w="4138" w:type="dxa"/>
            <w:tcBorders>
              <w:top w:val="nil"/>
              <w:left w:val="single" w:sz="4" w:space="0" w:color="auto"/>
              <w:bottom w:val="single" w:sz="4" w:space="0" w:color="auto"/>
              <w:right w:val="single" w:sz="4" w:space="0" w:color="auto"/>
            </w:tcBorders>
            <w:vAlign w:val="center"/>
            <w:hideMark/>
          </w:tcPr>
          <w:p w14:paraId="5E81705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לעניין סעיף 3.3.2 לצורך </w:t>
            </w:r>
            <w:proofErr w:type="spellStart"/>
            <w:r w:rsidRPr="00585EE2">
              <w:rPr>
                <w:rFonts w:ascii="Aptos Narrow" w:eastAsia="Times New Roman" w:hAnsi="Aptos Narrow" w:cs="Calibri"/>
                <w:kern w:val="0"/>
                <w:sz w:val="20"/>
                <w:szCs w:val="20"/>
                <w:rtl/>
                <w:lang/>
                <w14:ligatures w14:val="none"/>
              </w:rPr>
              <w:t>הנסיון</w:t>
            </w:r>
            <w:proofErr w:type="spellEnd"/>
            <w:r w:rsidRPr="00585EE2">
              <w:rPr>
                <w:rFonts w:ascii="Aptos Narrow" w:eastAsia="Times New Roman" w:hAnsi="Aptos Narrow" w:cs="Calibri"/>
                <w:kern w:val="0"/>
                <w:sz w:val="20"/>
                <w:szCs w:val="20"/>
                <w:rtl/>
                <w:lang/>
                <w14:ligatures w14:val="none"/>
              </w:rPr>
              <w:t xml:space="preserve">   נכללים גם תאגידים ממשלתיים, חברות ממשלתיות וגופים ציבורים אחרים.</w:t>
            </w:r>
          </w:p>
        </w:tc>
        <w:tc>
          <w:tcPr>
            <w:tcW w:w="1052" w:type="dxa"/>
            <w:tcBorders>
              <w:top w:val="nil"/>
              <w:left w:val="single" w:sz="4" w:space="0" w:color="auto"/>
              <w:bottom w:val="single" w:sz="4" w:space="0" w:color="auto"/>
              <w:right w:val="single" w:sz="4" w:space="0" w:color="auto"/>
            </w:tcBorders>
            <w:vAlign w:val="center"/>
            <w:hideMark/>
          </w:tcPr>
          <w:p w14:paraId="26C0586F" w14:textId="77777777" w:rsidR="00585EE2" w:rsidRPr="00585EE2" w:rsidRDefault="00585EE2" w:rsidP="009B6C56">
            <w:pPr>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lang/>
                <w14:ligatures w14:val="none"/>
              </w:rPr>
              <w:t> </w:t>
            </w:r>
          </w:p>
        </w:tc>
      </w:tr>
      <w:tr w:rsidR="00585EE2" w:rsidRPr="00585EE2" w14:paraId="1BA9E2E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745EDE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170</w:t>
            </w:r>
          </w:p>
        </w:tc>
        <w:tc>
          <w:tcPr>
            <w:tcW w:w="4811" w:type="dxa"/>
            <w:tcBorders>
              <w:top w:val="nil"/>
              <w:left w:val="single" w:sz="4" w:space="0" w:color="auto"/>
              <w:bottom w:val="single" w:sz="4" w:space="0" w:color="auto"/>
              <w:right w:val="single" w:sz="4" w:space="0" w:color="auto"/>
            </w:tcBorders>
            <w:vAlign w:val="center"/>
            <w:hideMark/>
          </w:tcPr>
          <w:p w14:paraId="00C5D1E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בכוונתנו להגיש הצעה לאשכול ג' בלבד.</w:t>
            </w:r>
            <w:r w:rsidRPr="00585EE2">
              <w:rPr>
                <w:rFonts w:ascii="Aptos Narrow" w:eastAsia="Times New Roman" w:hAnsi="Aptos Narrow" w:cs="Calibri"/>
                <w:kern w:val="0"/>
                <w:sz w:val="20"/>
                <w:szCs w:val="20"/>
                <w:rtl/>
                <w:lang/>
                <w14:ligatures w14:val="none"/>
              </w:rPr>
              <w:br/>
              <w:t>האם באשכול זה אנו נדרשים לצרף נספח 4 אישור רו"ח, אם כן, נבקש לשנות לתקופה של 3 שנים כמקובל.</w:t>
            </w:r>
          </w:p>
        </w:tc>
        <w:tc>
          <w:tcPr>
            <w:tcW w:w="993" w:type="dxa"/>
            <w:tcBorders>
              <w:top w:val="nil"/>
              <w:left w:val="single" w:sz="4" w:space="0" w:color="auto"/>
              <w:bottom w:val="single" w:sz="4" w:space="0" w:color="auto"/>
              <w:right w:val="single" w:sz="4" w:space="0" w:color="auto"/>
            </w:tcBorders>
            <w:vAlign w:val="center"/>
            <w:hideMark/>
          </w:tcPr>
          <w:p w14:paraId="401249D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נספח 4 </w:t>
            </w:r>
          </w:p>
        </w:tc>
        <w:tc>
          <w:tcPr>
            <w:tcW w:w="1035" w:type="dxa"/>
            <w:tcBorders>
              <w:top w:val="nil"/>
              <w:left w:val="single" w:sz="4" w:space="0" w:color="auto"/>
              <w:bottom w:val="single" w:sz="4" w:space="0" w:color="auto"/>
              <w:right w:val="single" w:sz="4" w:space="0" w:color="auto"/>
            </w:tcBorders>
            <w:vAlign w:val="center"/>
            <w:hideMark/>
          </w:tcPr>
          <w:p w14:paraId="18A84695"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אישור רו"ח</w:t>
            </w:r>
          </w:p>
        </w:tc>
        <w:tc>
          <w:tcPr>
            <w:tcW w:w="4138" w:type="dxa"/>
            <w:tcBorders>
              <w:top w:val="nil"/>
              <w:left w:val="single" w:sz="4" w:space="0" w:color="auto"/>
              <w:bottom w:val="single" w:sz="4" w:space="0" w:color="auto"/>
              <w:right w:val="single" w:sz="4" w:space="0" w:color="auto"/>
            </w:tcBorders>
            <w:vAlign w:val="center"/>
            <w:hideMark/>
          </w:tcPr>
          <w:p w14:paraId="0AA86FEA" w14:textId="23A1D132"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אין צורך, דרישה זו </w:t>
            </w:r>
            <w:r w:rsidR="000825F4">
              <w:rPr>
                <w:rFonts w:ascii="Aptos Narrow" w:eastAsia="Times New Roman" w:hAnsi="Aptos Narrow" w:cs="Calibri" w:hint="cs"/>
                <w:kern w:val="0"/>
                <w:sz w:val="20"/>
                <w:szCs w:val="20"/>
                <w:rtl/>
                <w:lang/>
                <w14:ligatures w14:val="none"/>
              </w:rPr>
              <w:t>בוטלה</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7ADA16CE"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עודכן במסמך</w:t>
            </w:r>
          </w:p>
        </w:tc>
      </w:tr>
      <w:tr w:rsidR="00585EE2" w:rsidRPr="00585EE2" w14:paraId="02F0D563"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F71D04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171</w:t>
            </w:r>
          </w:p>
        </w:tc>
        <w:tc>
          <w:tcPr>
            <w:tcW w:w="4811" w:type="dxa"/>
            <w:tcBorders>
              <w:top w:val="nil"/>
              <w:left w:val="single" w:sz="4" w:space="0" w:color="auto"/>
              <w:bottom w:val="single" w:sz="4" w:space="0" w:color="auto"/>
              <w:right w:val="single" w:sz="4" w:space="0" w:color="auto"/>
            </w:tcBorders>
            <w:vAlign w:val="center"/>
            <w:hideMark/>
          </w:tcPr>
          <w:p w14:paraId="2C509F1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תת סעיף 5.1.1.1 זהה לתת סעיף 5.1.1.2</w:t>
            </w:r>
          </w:p>
        </w:tc>
        <w:tc>
          <w:tcPr>
            <w:tcW w:w="993" w:type="dxa"/>
            <w:tcBorders>
              <w:top w:val="nil"/>
              <w:left w:val="single" w:sz="4" w:space="0" w:color="auto"/>
              <w:bottom w:val="single" w:sz="4" w:space="0" w:color="auto"/>
              <w:right w:val="single" w:sz="4" w:space="0" w:color="auto"/>
            </w:tcBorders>
            <w:vAlign w:val="center"/>
            <w:hideMark/>
          </w:tcPr>
          <w:p w14:paraId="2BF3368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נספח ה' </w:t>
            </w:r>
          </w:p>
        </w:tc>
        <w:tc>
          <w:tcPr>
            <w:tcW w:w="1035" w:type="dxa"/>
            <w:tcBorders>
              <w:top w:val="nil"/>
              <w:left w:val="single" w:sz="4" w:space="0" w:color="auto"/>
              <w:bottom w:val="single" w:sz="4" w:space="0" w:color="auto"/>
              <w:right w:val="single" w:sz="4" w:space="0" w:color="auto"/>
            </w:tcBorders>
            <w:vAlign w:val="center"/>
            <w:hideMark/>
          </w:tcPr>
          <w:p w14:paraId="2C7EB8D9"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5.1.1</w:t>
            </w:r>
          </w:p>
        </w:tc>
        <w:tc>
          <w:tcPr>
            <w:tcW w:w="4138" w:type="dxa"/>
            <w:tcBorders>
              <w:top w:val="nil"/>
              <w:left w:val="single" w:sz="4" w:space="0" w:color="auto"/>
              <w:bottom w:val="single" w:sz="4" w:space="0" w:color="auto"/>
              <w:right w:val="single" w:sz="4" w:space="0" w:color="auto"/>
            </w:tcBorders>
            <w:vAlign w:val="center"/>
            <w:hideMark/>
          </w:tcPr>
          <w:p w14:paraId="1486295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נכון, טעות סופר</w:t>
            </w:r>
          </w:p>
        </w:tc>
        <w:tc>
          <w:tcPr>
            <w:tcW w:w="1052" w:type="dxa"/>
            <w:tcBorders>
              <w:top w:val="nil"/>
              <w:left w:val="single" w:sz="4" w:space="0" w:color="auto"/>
              <w:bottom w:val="single" w:sz="4" w:space="0" w:color="auto"/>
              <w:right w:val="single" w:sz="4" w:space="0" w:color="auto"/>
            </w:tcBorders>
            <w:shd w:val="clear" w:color="000000" w:fill="C6E0B4"/>
            <w:vAlign w:val="center"/>
            <w:hideMark/>
          </w:tcPr>
          <w:p w14:paraId="79EC8D2C" w14:textId="77777777" w:rsidR="00585EE2" w:rsidRPr="00585EE2" w:rsidRDefault="00585EE2" w:rsidP="009B6C56">
            <w:pPr>
              <w:bidi/>
              <w:spacing w:before="100" w:beforeAutospacing="1" w:after="100" w:afterAutospacing="1"/>
              <w:jc w:val="center"/>
              <w:rPr>
                <w:rFonts w:ascii="Calibri" w:eastAsia="Times New Roman" w:hAnsi="Calibri" w:cs="Calibri"/>
                <w:kern w:val="0"/>
                <w:sz w:val="20"/>
                <w:szCs w:val="20"/>
                <w:rtl/>
                <w:lang/>
                <w14:ligatures w14:val="none"/>
              </w:rPr>
            </w:pPr>
            <w:r w:rsidRPr="00585EE2">
              <w:rPr>
                <w:rFonts w:ascii="Calibri" w:eastAsia="Times New Roman" w:hAnsi="Calibri" w:cs="Calibri"/>
                <w:kern w:val="0"/>
                <w:sz w:val="20"/>
                <w:szCs w:val="20"/>
                <w:rtl/>
                <w:lang/>
                <w14:ligatures w14:val="none"/>
              </w:rPr>
              <w:t>עודכן במסמך</w:t>
            </w:r>
          </w:p>
        </w:tc>
      </w:tr>
      <w:tr w:rsidR="00585EE2" w:rsidRPr="00585EE2" w14:paraId="0303291C"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6C36E8F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172</w:t>
            </w:r>
          </w:p>
        </w:tc>
        <w:tc>
          <w:tcPr>
            <w:tcW w:w="4811" w:type="dxa"/>
            <w:tcBorders>
              <w:top w:val="nil"/>
              <w:left w:val="single" w:sz="4" w:space="0" w:color="auto"/>
              <w:bottom w:val="single" w:sz="4" w:space="0" w:color="auto"/>
              <w:right w:val="single" w:sz="4" w:space="0" w:color="auto"/>
            </w:tcBorders>
            <w:vAlign w:val="center"/>
            <w:hideMark/>
          </w:tcPr>
          <w:p w14:paraId="11934551"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לאחר המילים "</w:t>
            </w:r>
            <w:proofErr w:type="spellStart"/>
            <w:r w:rsidRPr="00585EE2">
              <w:rPr>
                <w:rFonts w:ascii="Aptos Narrow" w:eastAsia="Times New Roman" w:hAnsi="Aptos Narrow" w:cs="Calibri"/>
                <w:kern w:val="0"/>
                <w:sz w:val="20"/>
                <w:szCs w:val="20"/>
                <w:rtl/>
                <w:lang/>
                <w14:ligatures w14:val="none"/>
              </w:rPr>
              <w:t>ישא</w:t>
            </w:r>
            <w:proofErr w:type="spellEnd"/>
            <w:r w:rsidRPr="00585EE2">
              <w:rPr>
                <w:rFonts w:ascii="Aptos Narrow" w:eastAsia="Times New Roman" w:hAnsi="Aptos Narrow" w:cs="Calibri"/>
                <w:kern w:val="0"/>
                <w:sz w:val="20"/>
                <w:szCs w:val="20"/>
                <w:rtl/>
                <w:lang/>
                <w14:ligatures w14:val="none"/>
              </w:rPr>
              <w:t xml:space="preserve"> באחריות" נבקש להוסיף "על פי דין".</w:t>
            </w:r>
          </w:p>
        </w:tc>
        <w:tc>
          <w:tcPr>
            <w:tcW w:w="993" w:type="dxa"/>
            <w:tcBorders>
              <w:top w:val="nil"/>
              <w:left w:val="single" w:sz="4" w:space="0" w:color="auto"/>
              <w:bottom w:val="single" w:sz="4" w:space="0" w:color="auto"/>
              <w:right w:val="single" w:sz="4" w:space="0" w:color="auto"/>
            </w:tcBorders>
            <w:vAlign w:val="center"/>
            <w:hideMark/>
          </w:tcPr>
          <w:p w14:paraId="59D6DDB6"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הסכם התקשר</w:t>
            </w:r>
          </w:p>
        </w:tc>
        <w:tc>
          <w:tcPr>
            <w:tcW w:w="1035" w:type="dxa"/>
            <w:tcBorders>
              <w:top w:val="nil"/>
              <w:left w:val="single" w:sz="4" w:space="0" w:color="auto"/>
              <w:bottom w:val="single" w:sz="4" w:space="0" w:color="auto"/>
              <w:right w:val="single" w:sz="4" w:space="0" w:color="auto"/>
            </w:tcBorders>
            <w:vAlign w:val="center"/>
            <w:hideMark/>
          </w:tcPr>
          <w:p w14:paraId="23046C2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13.1</w:t>
            </w:r>
          </w:p>
        </w:tc>
        <w:tc>
          <w:tcPr>
            <w:tcW w:w="4138" w:type="dxa"/>
            <w:tcBorders>
              <w:top w:val="nil"/>
              <w:left w:val="single" w:sz="4" w:space="0" w:color="auto"/>
              <w:bottom w:val="single" w:sz="4" w:space="0" w:color="auto"/>
              <w:right w:val="single" w:sz="4" w:space="0" w:color="auto"/>
            </w:tcBorders>
            <w:vAlign w:val="center"/>
            <w:hideMark/>
          </w:tcPr>
          <w:p w14:paraId="7BB6EB1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33669F89"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660FFFB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B4CBE96"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173</w:t>
            </w:r>
          </w:p>
        </w:tc>
        <w:tc>
          <w:tcPr>
            <w:tcW w:w="4811" w:type="dxa"/>
            <w:tcBorders>
              <w:top w:val="nil"/>
              <w:left w:val="single" w:sz="4" w:space="0" w:color="auto"/>
              <w:bottom w:val="single" w:sz="4" w:space="0" w:color="auto"/>
              <w:right w:val="single" w:sz="4" w:space="0" w:color="auto"/>
            </w:tcBorders>
            <w:vAlign w:val="center"/>
            <w:hideMark/>
          </w:tcPr>
          <w:p w14:paraId="3A3848CD"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לאחר המילה "בזדון" נבקש להוסיף "או בניגוד לכל דין".</w:t>
            </w:r>
          </w:p>
        </w:tc>
        <w:tc>
          <w:tcPr>
            <w:tcW w:w="993" w:type="dxa"/>
            <w:tcBorders>
              <w:top w:val="nil"/>
              <w:left w:val="single" w:sz="4" w:space="0" w:color="auto"/>
              <w:bottom w:val="single" w:sz="4" w:space="0" w:color="auto"/>
              <w:right w:val="single" w:sz="4" w:space="0" w:color="auto"/>
            </w:tcBorders>
            <w:vAlign w:val="center"/>
            <w:hideMark/>
          </w:tcPr>
          <w:p w14:paraId="1C4DB5D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הסכם התקשר</w:t>
            </w:r>
          </w:p>
        </w:tc>
        <w:tc>
          <w:tcPr>
            <w:tcW w:w="1035" w:type="dxa"/>
            <w:tcBorders>
              <w:top w:val="nil"/>
              <w:left w:val="single" w:sz="4" w:space="0" w:color="auto"/>
              <w:bottom w:val="single" w:sz="4" w:space="0" w:color="auto"/>
              <w:right w:val="single" w:sz="4" w:space="0" w:color="auto"/>
            </w:tcBorders>
            <w:vAlign w:val="center"/>
            <w:hideMark/>
          </w:tcPr>
          <w:p w14:paraId="6C44E87E"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13.2</w:t>
            </w:r>
          </w:p>
        </w:tc>
        <w:tc>
          <w:tcPr>
            <w:tcW w:w="4138" w:type="dxa"/>
            <w:tcBorders>
              <w:top w:val="nil"/>
              <w:left w:val="single" w:sz="4" w:space="0" w:color="auto"/>
              <w:bottom w:val="single" w:sz="4" w:space="0" w:color="auto"/>
              <w:right w:val="single" w:sz="4" w:space="0" w:color="auto"/>
            </w:tcBorders>
            <w:vAlign w:val="center"/>
            <w:hideMark/>
          </w:tcPr>
          <w:p w14:paraId="2A98144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274D931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FF487A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ED2EC9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174</w:t>
            </w:r>
          </w:p>
        </w:tc>
        <w:tc>
          <w:tcPr>
            <w:tcW w:w="4811" w:type="dxa"/>
            <w:tcBorders>
              <w:top w:val="nil"/>
              <w:left w:val="single" w:sz="4" w:space="0" w:color="auto"/>
              <w:bottom w:val="single" w:sz="4" w:space="0" w:color="auto"/>
              <w:right w:val="single" w:sz="4" w:space="0" w:color="auto"/>
            </w:tcBorders>
            <w:vAlign w:val="center"/>
            <w:hideMark/>
          </w:tcPr>
          <w:p w14:paraId="4CCA80F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לדעת אומדן היקף נסיעות. </w:t>
            </w:r>
          </w:p>
        </w:tc>
        <w:tc>
          <w:tcPr>
            <w:tcW w:w="993" w:type="dxa"/>
            <w:tcBorders>
              <w:top w:val="nil"/>
              <w:left w:val="single" w:sz="4" w:space="0" w:color="auto"/>
              <w:bottom w:val="single" w:sz="4" w:space="0" w:color="auto"/>
              <w:right w:val="single" w:sz="4" w:space="0" w:color="auto"/>
            </w:tcBorders>
            <w:vAlign w:val="center"/>
            <w:hideMark/>
          </w:tcPr>
          <w:p w14:paraId="0FC375F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הסכם התקשר</w:t>
            </w:r>
          </w:p>
        </w:tc>
        <w:tc>
          <w:tcPr>
            <w:tcW w:w="1035" w:type="dxa"/>
            <w:tcBorders>
              <w:top w:val="nil"/>
              <w:left w:val="single" w:sz="4" w:space="0" w:color="auto"/>
              <w:bottom w:val="single" w:sz="4" w:space="0" w:color="auto"/>
              <w:right w:val="single" w:sz="4" w:space="0" w:color="auto"/>
            </w:tcBorders>
            <w:vAlign w:val="center"/>
            <w:hideMark/>
          </w:tcPr>
          <w:p w14:paraId="5890D7C6"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10.3</w:t>
            </w:r>
          </w:p>
        </w:tc>
        <w:tc>
          <w:tcPr>
            <w:tcW w:w="4138" w:type="dxa"/>
            <w:tcBorders>
              <w:top w:val="nil"/>
              <w:left w:val="single" w:sz="4" w:space="0" w:color="auto"/>
              <w:bottom w:val="single" w:sz="4" w:space="0" w:color="auto"/>
              <w:right w:val="single" w:sz="4" w:space="0" w:color="auto"/>
            </w:tcBorders>
            <w:vAlign w:val="center"/>
            <w:hideMark/>
          </w:tcPr>
          <w:p w14:paraId="47B2A15E"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אין בידינו נתונים בעניין זה</w:t>
            </w:r>
          </w:p>
        </w:tc>
        <w:tc>
          <w:tcPr>
            <w:tcW w:w="1052" w:type="dxa"/>
            <w:tcBorders>
              <w:top w:val="nil"/>
              <w:left w:val="single" w:sz="4" w:space="0" w:color="auto"/>
              <w:bottom w:val="single" w:sz="4" w:space="0" w:color="auto"/>
              <w:right w:val="single" w:sz="4" w:space="0" w:color="auto"/>
            </w:tcBorders>
            <w:vAlign w:val="center"/>
            <w:hideMark/>
          </w:tcPr>
          <w:p w14:paraId="2AE5763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6279A90"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2305C91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175</w:t>
            </w:r>
          </w:p>
        </w:tc>
        <w:tc>
          <w:tcPr>
            <w:tcW w:w="4811" w:type="dxa"/>
            <w:tcBorders>
              <w:top w:val="nil"/>
              <w:left w:val="single" w:sz="4" w:space="0" w:color="auto"/>
              <w:bottom w:val="single" w:sz="4" w:space="0" w:color="auto"/>
              <w:right w:val="single" w:sz="4" w:space="0" w:color="auto"/>
            </w:tcBorders>
            <w:vAlign w:val="center"/>
            <w:hideMark/>
          </w:tcPr>
          <w:p w14:paraId="2FFF8D7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לדעת אומדן היקף שעות.</w:t>
            </w:r>
          </w:p>
        </w:tc>
        <w:tc>
          <w:tcPr>
            <w:tcW w:w="993" w:type="dxa"/>
            <w:tcBorders>
              <w:top w:val="nil"/>
              <w:left w:val="single" w:sz="4" w:space="0" w:color="auto"/>
              <w:bottom w:val="single" w:sz="4" w:space="0" w:color="auto"/>
              <w:right w:val="single" w:sz="4" w:space="0" w:color="auto"/>
            </w:tcBorders>
            <w:vAlign w:val="center"/>
            <w:hideMark/>
          </w:tcPr>
          <w:p w14:paraId="79E38EA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29E3CCB9"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1.1</w:t>
            </w:r>
          </w:p>
        </w:tc>
        <w:tc>
          <w:tcPr>
            <w:tcW w:w="4138" w:type="dxa"/>
            <w:tcBorders>
              <w:top w:val="nil"/>
              <w:left w:val="single" w:sz="4" w:space="0" w:color="auto"/>
              <w:bottom w:val="single" w:sz="4" w:space="0" w:color="auto"/>
              <w:right w:val="single" w:sz="4" w:space="0" w:color="auto"/>
            </w:tcBorders>
            <w:vAlign w:val="center"/>
            <w:hideMark/>
          </w:tcPr>
          <w:p w14:paraId="2331900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אין בידינו נתונים בעניין זה</w:t>
            </w:r>
          </w:p>
        </w:tc>
        <w:tc>
          <w:tcPr>
            <w:tcW w:w="1052" w:type="dxa"/>
            <w:tcBorders>
              <w:top w:val="nil"/>
              <w:left w:val="single" w:sz="4" w:space="0" w:color="auto"/>
              <w:bottom w:val="single" w:sz="4" w:space="0" w:color="auto"/>
              <w:right w:val="single" w:sz="4" w:space="0" w:color="auto"/>
            </w:tcBorders>
            <w:vAlign w:val="center"/>
            <w:hideMark/>
          </w:tcPr>
          <w:p w14:paraId="3F6F269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5A5F40B7"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86152E3"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176</w:t>
            </w:r>
          </w:p>
        </w:tc>
        <w:tc>
          <w:tcPr>
            <w:tcW w:w="4811" w:type="dxa"/>
            <w:tcBorders>
              <w:top w:val="nil"/>
              <w:left w:val="single" w:sz="4" w:space="0" w:color="auto"/>
              <w:bottom w:val="single" w:sz="4" w:space="0" w:color="auto"/>
              <w:right w:val="single" w:sz="4" w:space="0" w:color="auto"/>
            </w:tcBorders>
            <w:vAlign w:val="center"/>
            <w:hideMark/>
          </w:tcPr>
          <w:p w14:paraId="28B5C0BB"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לדעת האם הספק נדרש לקחת בחשבון עלויות נוספות מעבר לשעות עבודה ונסיעות.</w:t>
            </w:r>
          </w:p>
        </w:tc>
        <w:tc>
          <w:tcPr>
            <w:tcW w:w="993" w:type="dxa"/>
            <w:tcBorders>
              <w:top w:val="nil"/>
              <w:left w:val="single" w:sz="4" w:space="0" w:color="auto"/>
              <w:bottom w:val="single" w:sz="4" w:space="0" w:color="auto"/>
              <w:right w:val="single" w:sz="4" w:space="0" w:color="auto"/>
            </w:tcBorders>
            <w:vAlign w:val="center"/>
            <w:hideMark/>
          </w:tcPr>
          <w:p w14:paraId="5FAF9FD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כללי</w:t>
            </w:r>
          </w:p>
        </w:tc>
        <w:tc>
          <w:tcPr>
            <w:tcW w:w="1035" w:type="dxa"/>
            <w:tcBorders>
              <w:top w:val="nil"/>
              <w:left w:val="single" w:sz="4" w:space="0" w:color="auto"/>
              <w:bottom w:val="single" w:sz="4" w:space="0" w:color="auto"/>
              <w:right w:val="single" w:sz="4" w:space="0" w:color="auto"/>
            </w:tcBorders>
            <w:vAlign w:val="center"/>
            <w:hideMark/>
          </w:tcPr>
          <w:p w14:paraId="6F94207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כללי</w:t>
            </w:r>
          </w:p>
        </w:tc>
        <w:tc>
          <w:tcPr>
            <w:tcW w:w="4138" w:type="dxa"/>
            <w:tcBorders>
              <w:top w:val="nil"/>
              <w:left w:val="single" w:sz="4" w:space="0" w:color="auto"/>
              <w:bottom w:val="single" w:sz="4" w:space="0" w:color="auto"/>
              <w:right w:val="single" w:sz="4" w:space="0" w:color="auto"/>
            </w:tcBorders>
            <w:vAlign w:val="center"/>
            <w:hideMark/>
          </w:tcPr>
          <w:p w14:paraId="20AE973A"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התשלום לספק יבוצע בהתאם למפורט בפרק ד׳ - הסכם התקשרות</w:t>
            </w:r>
          </w:p>
        </w:tc>
        <w:tc>
          <w:tcPr>
            <w:tcW w:w="1052" w:type="dxa"/>
            <w:tcBorders>
              <w:top w:val="nil"/>
              <w:left w:val="single" w:sz="4" w:space="0" w:color="auto"/>
              <w:bottom w:val="single" w:sz="4" w:space="0" w:color="auto"/>
              <w:right w:val="single" w:sz="4" w:space="0" w:color="auto"/>
            </w:tcBorders>
            <w:vAlign w:val="center"/>
            <w:hideMark/>
          </w:tcPr>
          <w:p w14:paraId="64EC5AA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E921E7D"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3428A38"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177</w:t>
            </w:r>
          </w:p>
        </w:tc>
        <w:tc>
          <w:tcPr>
            <w:tcW w:w="4811" w:type="dxa"/>
            <w:tcBorders>
              <w:top w:val="nil"/>
              <w:left w:val="single" w:sz="4" w:space="0" w:color="auto"/>
              <w:bottom w:val="single" w:sz="4" w:space="0" w:color="auto"/>
              <w:right w:val="single" w:sz="4" w:space="0" w:color="auto"/>
            </w:tcBorders>
            <w:vAlign w:val="center"/>
            <w:hideMark/>
          </w:tcPr>
          <w:p w14:paraId="7ABD42B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לדעת האם נדרשים בעלי תפקידים נוספים באשכול ג' מעבר ל 3 מומחי תוכן שהוגדרו במכרז.</w:t>
            </w:r>
          </w:p>
        </w:tc>
        <w:tc>
          <w:tcPr>
            <w:tcW w:w="993" w:type="dxa"/>
            <w:tcBorders>
              <w:top w:val="nil"/>
              <w:left w:val="single" w:sz="4" w:space="0" w:color="auto"/>
              <w:bottom w:val="single" w:sz="4" w:space="0" w:color="auto"/>
              <w:right w:val="single" w:sz="4" w:space="0" w:color="auto"/>
            </w:tcBorders>
            <w:vAlign w:val="center"/>
            <w:hideMark/>
          </w:tcPr>
          <w:p w14:paraId="49B60F92"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688035D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4.4</w:t>
            </w:r>
          </w:p>
        </w:tc>
        <w:tc>
          <w:tcPr>
            <w:tcW w:w="4138" w:type="dxa"/>
            <w:tcBorders>
              <w:top w:val="nil"/>
              <w:left w:val="single" w:sz="4" w:space="0" w:color="auto"/>
              <w:bottom w:val="single" w:sz="4" w:space="0" w:color="auto"/>
              <w:right w:val="single" w:sz="4" w:space="0" w:color="auto"/>
            </w:tcBorders>
            <w:vAlign w:val="center"/>
            <w:hideMark/>
          </w:tcPr>
          <w:p w14:paraId="199D94B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לא. אין דרישה לבעלי תפקידים נוספים</w:t>
            </w:r>
          </w:p>
        </w:tc>
        <w:tc>
          <w:tcPr>
            <w:tcW w:w="1052" w:type="dxa"/>
            <w:tcBorders>
              <w:top w:val="nil"/>
              <w:left w:val="single" w:sz="4" w:space="0" w:color="auto"/>
              <w:bottom w:val="single" w:sz="4" w:space="0" w:color="auto"/>
              <w:right w:val="single" w:sz="4" w:space="0" w:color="auto"/>
            </w:tcBorders>
            <w:vAlign w:val="center"/>
            <w:hideMark/>
          </w:tcPr>
          <w:p w14:paraId="4D5E87F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349D89C6"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06A8778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178</w:t>
            </w:r>
          </w:p>
        </w:tc>
        <w:tc>
          <w:tcPr>
            <w:tcW w:w="4811" w:type="dxa"/>
            <w:tcBorders>
              <w:top w:val="nil"/>
              <w:left w:val="single" w:sz="4" w:space="0" w:color="auto"/>
              <w:bottom w:val="single" w:sz="4" w:space="0" w:color="auto"/>
              <w:right w:val="single" w:sz="4" w:space="0" w:color="auto"/>
            </w:tcBorders>
            <w:vAlign w:val="center"/>
            <w:hideMark/>
          </w:tcPr>
          <w:p w14:paraId="07FD5E64"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נבקש את אישורכם להעסקת מומחי התוכן באשכול ג' במתכונת של </w:t>
            </w:r>
            <w:proofErr w:type="spellStart"/>
            <w:r w:rsidRPr="00585EE2">
              <w:rPr>
                <w:rFonts w:ascii="Aptos Narrow" w:eastAsia="Times New Roman" w:hAnsi="Aptos Narrow" w:cs="Calibri"/>
                <w:kern w:val="0"/>
                <w:sz w:val="20"/>
                <w:szCs w:val="20"/>
                <w:rtl/>
                <w:lang/>
                <w14:ligatures w14:val="none"/>
              </w:rPr>
              <w:t>פרילנסרים</w:t>
            </w:r>
            <w:proofErr w:type="spellEnd"/>
            <w:r w:rsidRPr="00585EE2">
              <w:rPr>
                <w:rFonts w:ascii="Aptos Narrow" w:eastAsia="Times New Roman" w:hAnsi="Aptos Narrow" w:cs="Calibri"/>
                <w:kern w:val="0"/>
                <w:sz w:val="20"/>
                <w:szCs w:val="20"/>
                <w:rtl/>
                <w:lang/>
                <w14:ligatures w14:val="none"/>
              </w:rPr>
              <w:t>.</w:t>
            </w:r>
          </w:p>
        </w:tc>
        <w:tc>
          <w:tcPr>
            <w:tcW w:w="993" w:type="dxa"/>
            <w:tcBorders>
              <w:top w:val="nil"/>
              <w:left w:val="single" w:sz="4" w:space="0" w:color="auto"/>
              <w:bottom w:val="single" w:sz="4" w:space="0" w:color="auto"/>
              <w:right w:val="single" w:sz="4" w:space="0" w:color="auto"/>
            </w:tcBorders>
            <w:vAlign w:val="center"/>
            <w:hideMark/>
          </w:tcPr>
          <w:p w14:paraId="1E1AE398"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פרק ג'</w:t>
            </w:r>
          </w:p>
        </w:tc>
        <w:tc>
          <w:tcPr>
            <w:tcW w:w="1035" w:type="dxa"/>
            <w:tcBorders>
              <w:top w:val="nil"/>
              <w:left w:val="single" w:sz="4" w:space="0" w:color="auto"/>
              <w:bottom w:val="single" w:sz="4" w:space="0" w:color="auto"/>
              <w:right w:val="single" w:sz="4" w:space="0" w:color="auto"/>
            </w:tcBorders>
            <w:vAlign w:val="center"/>
            <w:hideMark/>
          </w:tcPr>
          <w:p w14:paraId="0899F9B7"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4.4</w:t>
            </w:r>
          </w:p>
        </w:tc>
        <w:tc>
          <w:tcPr>
            <w:tcW w:w="4138" w:type="dxa"/>
            <w:tcBorders>
              <w:top w:val="nil"/>
              <w:left w:val="single" w:sz="4" w:space="0" w:color="auto"/>
              <w:bottom w:val="single" w:sz="4" w:space="0" w:color="auto"/>
              <w:right w:val="single" w:sz="4" w:space="0" w:color="auto"/>
            </w:tcBorders>
            <w:vAlign w:val="center"/>
            <w:hideMark/>
          </w:tcPr>
          <w:p w14:paraId="160D9D80"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הדרישה בעינה</w:t>
            </w:r>
          </w:p>
        </w:tc>
        <w:tc>
          <w:tcPr>
            <w:tcW w:w="1052" w:type="dxa"/>
            <w:tcBorders>
              <w:top w:val="nil"/>
              <w:left w:val="single" w:sz="4" w:space="0" w:color="auto"/>
              <w:bottom w:val="single" w:sz="4" w:space="0" w:color="auto"/>
              <w:right w:val="single" w:sz="4" w:space="0" w:color="auto"/>
            </w:tcBorders>
            <w:vAlign w:val="center"/>
            <w:hideMark/>
          </w:tcPr>
          <w:p w14:paraId="235FFDEF"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14A00065"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1ABB4381"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179</w:t>
            </w:r>
          </w:p>
        </w:tc>
        <w:tc>
          <w:tcPr>
            <w:tcW w:w="4811" w:type="dxa"/>
            <w:tcBorders>
              <w:top w:val="nil"/>
              <w:left w:val="single" w:sz="4" w:space="0" w:color="auto"/>
              <w:bottom w:val="single" w:sz="4" w:space="0" w:color="auto"/>
              <w:right w:val="single" w:sz="4" w:space="0" w:color="auto"/>
            </w:tcBorders>
            <w:vAlign w:val="center"/>
            <w:hideMark/>
          </w:tcPr>
          <w:p w14:paraId="1D1965C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לדעת מיקום גאוגרפי של מנהלת השליטה.</w:t>
            </w:r>
          </w:p>
        </w:tc>
        <w:tc>
          <w:tcPr>
            <w:tcW w:w="993" w:type="dxa"/>
            <w:tcBorders>
              <w:top w:val="nil"/>
              <w:left w:val="single" w:sz="4" w:space="0" w:color="auto"/>
              <w:bottom w:val="single" w:sz="4" w:space="0" w:color="auto"/>
              <w:right w:val="single" w:sz="4" w:space="0" w:color="auto"/>
            </w:tcBorders>
            <w:vAlign w:val="center"/>
            <w:hideMark/>
          </w:tcPr>
          <w:p w14:paraId="7262932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הקדמה</w:t>
            </w:r>
          </w:p>
        </w:tc>
        <w:tc>
          <w:tcPr>
            <w:tcW w:w="1035" w:type="dxa"/>
            <w:tcBorders>
              <w:top w:val="nil"/>
              <w:left w:val="single" w:sz="4" w:space="0" w:color="auto"/>
              <w:bottom w:val="single" w:sz="4" w:space="0" w:color="auto"/>
              <w:right w:val="single" w:sz="4" w:space="0" w:color="auto"/>
            </w:tcBorders>
            <w:vAlign w:val="center"/>
            <w:hideMark/>
          </w:tcPr>
          <w:p w14:paraId="4AB435C7"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אשכול ג'</w:t>
            </w:r>
          </w:p>
        </w:tc>
        <w:tc>
          <w:tcPr>
            <w:tcW w:w="4138" w:type="dxa"/>
            <w:tcBorders>
              <w:top w:val="nil"/>
              <w:left w:val="single" w:sz="4" w:space="0" w:color="auto"/>
              <w:bottom w:val="single" w:sz="4" w:space="0" w:color="auto"/>
              <w:right w:val="single" w:sz="4" w:space="0" w:color="auto"/>
            </w:tcBorders>
            <w:vAlign w:val="center"/>
            <w:hideMark/>
          </w:tcPr>
          <w:p w14:paraId="7E8001CF"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 xml:space="preserve">המפגשים עם המזמין יתקיימו בירושלים במשרדי המזמין. אין דרישה ספציפית למיקום </w:t>
            </w:r>
            <w:proofErr w:type="spellStart"/>
            <w:r w:rsidRPr="00585EE2">
              <w:rPr>
                <w:rFonts w:ascii="Aptos Narrow" w:eastAsia="Times New Roman" w:hAnsi="Aptos Narrow" w:cs="Calibri"/>
                <w:kern w:val="0"/>
                <w:sz w:val="20"/>
                <w:szCs w:val="20"/>
                <w:rtl/>
                <w:lang/>
                <w14:ligatures w14:val="none"/>
              </w:rPr>
              <w:t>המינהלת</w:t>
            </w:r>
            <w:proofErr w:type="spellEnd"/>
            <w:r w:rsidRPr="00585EE2">
              <w:rPr>
                <w:rFonts w:ascii="Aptos Narrow" w:eastAsia="Times New Roman" w:hAnsi="Aptos Narrow" w:cs="Calibri"/>
                <w:kern w:val="0"/>
                <w:sz w:val="20"/>
                <w:szCs w:val="20"/>
                <w:rtl/>
                <w:lang/>
                <w14:ligatures w14:val="none"/>
              </w:rPr>
              <w:t>.</w:t>
            </w:r>
          </w:p>
        </w:tc>
        <w:tc>
          <w:tcPr>
            <w:tcW w:w="1052" w:type="dxa"/>
            <w:tcBorders>
              <w:top w:val="nil"/>
              <w:left w:val="single" w:sz="4" w:space="0" w:color="auto"/>
              <w:bottom w:val="single" w:sz="4" w:space="0" w:color="auto"/>
              <w:right w:val="single" w:sz="4" w:space="0" w:color="auto"/>
            </w:tcBorders>
            <w:vAlign w:val="center"/>
            <w:hideMark/>
          </w:tcPr>
          <w:p w14:paraId="0FD25F55"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2C4FC17E" w14:textId="77777777" w:rsidTr="009B6C56">
        <w:trPr>
          <w:trHeight w:val="20"/>
        </w:trPr>
        <w:tc>
          <w:tcPr>
            <w:tcW w:w="619" w:type="dxa"/>
            <w:tcBorders>
              <w:top w:val="nil"/>
              <w:left w:val="single" w:sz="4" w:space="0" w:color="auto"/>
              <w:bottom w:val="single" w:sz="4" w:space="0" w:color="auto"/>
              <w:right w:val="single" w:sz="4" w:space="0" w:color="auto"/>
            </w:tcBorders>
            <w:noWrap/>
            <w:vAlign w:val="center"/>
            <w:hideMark/>
          </w:tcPr>
          <w:p w14:paraId="593BE53A"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r w:rsidRPr="00585EE2">
              <w:rPr>
                <w:rFonts w:ascii="Calibri" w:eastAsia="Times New Roman" w:hAnsi="Calibri" w:cs="Calibri"/>
                <w:color w:val="000000"/>
                <w:kern w:val="0"/>
                <w:sz w:val="20"/>
                <w:szCs w:val="20"/>
                <w:lang/>
                <w14:ligatures w14:val="none"/>
              </w:rPr>
              <w:t>180</w:t>
            </w:r>
          </w:p>
        </w:tc>
        <w:tc>
          <w:tcPr>
            <w:tcW w:w="4811" w:type="dxa"/>
            <w:tcBorders>
              <w:top w:val="nil"/>
              <w:left w:val="single" w:sz="4" w:space="0" w:color="auto"/>
              <w:bottom w:val="single" w:sz="4" w:space="0" w:color="auto"/>
              <w:right w:val="single" w:sz="4" w:space="0" w:color="auto"/>
            </w:tcBorders>
            <w:vAlign w:val="center"/>
            <w:hideMark/>
          </w:tcPr>
          <w:p w14:paraId="69D5C74C"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נבקש לדעת האם הצוותים בשלושת האשכולות ימוקמו באתר אחד. אם לא, האם נדרש מאשכול ג' הממונה על הקמה והפעלת מנהלת השליטה, לעבור בין האתרים השונים.</w:t>
            </w:r>
          </w:p>
        </w:tc>
        <w:tc>
          <w:tcPr>
            <w:tcW w:w="993" w:type="dxa"/>
            <w:tcBorders>
              <w:top w:val="nil"/>
              <w:left w:val="single" w:sz="4" w:space="0" w:color="auto"/>
              <w:bottom w:val="single" w:sz="4" w:space="0" w:color="auto"/>
              <w:right w:val="single" w:sz="4" w:space="0" w:color="auto"/>
            </w:tcBorders>
            <w:vAlign w:val="center"/>
            <w:hideMark/>
          </w:tcPr>
          <w:p w14:paraId="494B97A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rtl/>
                <w:lang/>
                <w14:ligatures w14:val="none"/>
              </w:rPr>
              <w:t>הקדמה</w:t>
            </w:r>
          </w:p>
        </w:tc>
        <w:tc>
          <w:tcPr>
            <w:tcW w:w="1035" w:type="dxa"/>
            <w:tcBorders>
              <w:top w:val="nil"/>
              <w:left w:val="single" w:sz="4" w:space="0" w:color="auto"/>
              <w:bottom w:val="single" w:sz="4" w:space="0" w:color="auto"/>
              <w:right w:val="single" w:sz="4" w:space="0" w:color="auto"/>
            </w:tcBorders>
            <w:vAlign w:val="center"/>
            <w:hideMark/>
          </w:tcPr>
          <w:p w14:paraId="7405FB31" w14:textId="77777777" w:rsidR="00585EE2" w:rsidRPr="00585EE2" w:rsidRDefault="00585EE2" w:rsidP="009B6C56">
            <w:pPr>
              <w:spacing w:before="100" w:beforeAutospacing="1" w:after="100" w:afterAutospacing="1"/>
              <w:jc w:val="center"/>
              <w:rPr>
                <w:rFonts w:ascii="Aptos Narrow" w:eastAsia="Times New Roman" w:hAnsi="Aptos Narrow" w:cs="Calibri"/>
                <w:kern w:val="0"/>
                <w:sz w:val="20"/>
                <w:szCs w:val="20"/>
                <w:rtl/>
                <w:lang/>
                <w14:ligatures w14:val="none"/>
              </w:rPr>
            </w:pPr>
            <w:r w:rsidRPr="00585EE2">
              <w:rPr>
                <w:rFonts w:ascii="Aptos Narrow" w:eastAsia="Times New Roman" w:hAnsi="Aptos Narrow" w:cs="Calibri"/>
                <w:kern w:val="0"/>
                <w:sz w:val="20"/>
                <w:szCs w:val="20"/>
                <w:lang/>
                <w14:ligatures w14:val="none"/>
              </w:rPr>
              <w:t>2.3.2</w:t>
            </w:r>
          </w:p>
        </w:tc>
        <w:tc>
          <w:tcPr>
            <w:tcW w:w="4138" w:type="dxa"/>
            <w:tcBorders>
              <w:top w:val="nil"/>
              <w:left w:val="single" w:sz="4" w:space="0" w:color="auto"/>
              <w:bottom w:val="single" w:sz="4" w:space="0" w:color="auto"/>
              <w:right w:val="single" w:sz="4" w:space="0" w:color="auto"/>
            </w:tcBorders>
            <w:vAlign w:val="center"/>
            <w:hideMark/>
          </w:tcPr>
          <w:p w14:paraId="24828DF9" w14:textId="77777777" w:rsidR="00585EE2" w:rsidRPr="00585EE2" w:rsidRDefault="00585EE2" w:rsidP="009B6C56">
            <w:pPr>
              <w:bidi/>
              <w:spacing w:before="100" w:beforeAutospacing="1" w:after="100" w:afterAutospacing="1"/>
              <w:jc w:val="center"/>
              <w:rPr>
                <w:rFonts w:ascii="Aptos Narrow" w:eastAsia="Times New Roman" w:hAnsi="Aptos Narrow" w:cs="Calibri"/>
                <w:kern w:val="0"/>
                <w:sz w:val="20"/>
                <w:szCs w:val="20"/>
                <w:lang/>
                <w14:ligatures w14:val="none"/>
              </w:rPr>
            </w:pPr>
            <w:r w:rsidRPr="00585EE2">
              <w:rPr>
                <w:rFonts w:ascii="Aptos Narrow" w:eastAsia="Times New Roman" w:hAnsi="Aptos Narrow" w:cs="Calibri"/>
                <w:kern w:val="0"/>
                <w:sz w:val="20"/>
                <w:szCs w:val="20"/>
                <w:rtl/>
                <w:lang/>
                <w14:ligatures w14:val="none"/>
              </w:rPr>
              <w:t xml:space="preserve">הפעילות נדרשת להיות מבוצעת למול אתרי המזמין. אין דרישה </w:t>
            </w:r>
            <w:proofErr w:type="spellStart"/>
            <w:r w:rsidRPr="00585EE2">
              <w:rPr>
                <w:rFonts w:ascii="Aptos Narrow" w:eastAsia="Times New Roman" w:hAnsi="Aptos Narrow" w:cs="Calibri"/>
                <w:kern w:val="0"/>
                <w:sz w:val="20"/>
                <w:szCs w:val="20"/>
                <w:rtl/>
                <w:lang/>
                <w14:ligatures w14:val="none"/>
              </w:rPr>
              <w:t>ספיציפית</w:t>
            </w:r>
            <w:proofErr w:type="spellEnd"/>
            <w:r w:rsidRPr="00585EE2">
              <w:rPr>
                <w:rFonts w:ascii="Aptos Narrow" w:eastAsia="Times New Roman" w:hAnsi="Aptos Narrow" w:cs="Calibri"/>
                <w:kern w:val="0"/>
                <w:sz w:val="20"/>
                <w:szCs w:val="20"/>
                <w:rtl/>
                <w:lang/>
                <w14:ligatures w14:val="none"/>
              </w:rPr>
              <w:t xml:space="preserve"> למיקום גאוגרפי של בעלי התפקידים.</w:t>
            </w:r>
          </w:p>
        </w:tc>
        <w:tc>
          <w:tcPr>
            <w:tcW w:w="1052" w:type="dxa"/>
            <w:tcBorders>
              <w:top w:val="nil"/>
              <w:left w:val="single" w:sz="4" w:space="0" w:color="auto"/>
              <w:bottom w:val="single" w:sz="4" w:space="0" w:color="auto"/>
              <w:right w:val="single" w:sz="4" w:space="0" w:color="auto"/>
            </w:tcBorders>
            <w:vAlign w:val="center"/>
            <w:hideMark/>
          </w:tcPr>
          <w:p w14:paraId="3F8D5702"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rtl/>
                <w:lang/>
                <w14:ligatures w14:val="none"/>
              </w:rPr>
            </w:pPr>
            <w:r w:rsidRPr="00585EE2">
              <w:rPr>
                <w:rFonts w:ascii="Calibri" w:eastAsia="Times New Roman" w:hAnsi="Calibri" w:cs="Calibri"/>
                <w:color w:val="000000"/>
                <w:kern w:val="0"/>
                <w:sz w:val="20"/>
                <w:szCs w:val="20"/>
                <w:lang/>
                <w14:ligatures w14:val="none"/>
              </w:rPr>
              <w:t> </w:t>
            </w:r>
          </w:p>
        </w:tc>
      </w:tr>
      <w:tr w:rsidR="00585EE2" w:rsidRPr="00585EE2" w14:paraId="4FAA003F" w14:textId="77777777" w:rsidTr="009B6C56">
        <w:trPr>
          <w:trHeight w:val="20"/>
        </w:trPr>
        <w:tc>
          <w:tcPr>
            <w:tcW w:w="619" w:type="dxa"/>
            <w:tcBorders>
              <w:top w:val="nil"/>
              <w:left w:val="nil"/>
              <w:bottom w:val="nil"/>
              <w:right w:val="nil"/>
            </w:tcBorders>
            <w:noWrap/>
            <w:vAlign w:val="bottom"/>
            <w:hideMark/>
          </w:tcPr>
          <w:p w14:paraId="0ABEC97B" w14:textId="77777777" w:rsidR="00585EE2" w:rsidRPr="00585EE2" w:rsidRDefault="00585EE2" w:rsidP="009B6C56">
            <w:pPr>
              <w:spacing w:before="100" w:beforeAutospacing="1" w:after="100" w:afterAutospacing="1"/>
              <w:jc w:val="center"/>
              <w:rPr>
                <w:rFonts w:ascii="Calibri" w:eastAsia="Times New Roman" w:hAnsi="Calibri" w:cs="Calibri"/>
                <w:color w:val="000000"/>
                <w:kern w:val="0"/>
                <w:sz w:val="20"/>
                <w:szCs w:val="20"/>
                <w:lang/>
                <w14:ligatures w14:val="none"/>
              </w:rPr>
            </w:pPr>
          </w:p>
        </w:tc>
        <w:tc>
          <w:tcPr>
            <w:tcW w:w="4811" w:type="dxa"/>
            <w:tcBorders>
              <w:top w:val="nil"/>
              <w:left w:val="nil"/>
              <w:bottom w:val="nil"/>
              <w:right w:val="nil"/>
            </w:tcBorders>
            <w:vAlign w:val="bottom"/>
            <w:hideMark/>
          </w:tcPr>
          <w:p w14:paraId="54442AD4" w14:textId="77777777" w:rsidR="00585EE2" w:rsidRPr="00585EE2" w:rsidRDefault="00585EE2" w:rsidP="009B6C56">
            <w:pPr>
              <w:spacing w:before="100" w:beforeAutospacing="1" w:after="100" w:afterAutospacing="1"/>
              <w:rPr>
                <w:rFonts w:ascii="Times New Roman" w:eastAsia="Times New Roman" w:hAnsi="Times New Roman" w:cs="Times New Roman"/>
                <w:kern w:val="0"/>
                <w:sz w:val="20"/>
                <w:szCs w:val="20"/>
                <w:lang/>
                <w14:ligatures w14:val="none"/>
              </w:rPr>
            </w:pPr>
          </w:p>
        </w:tc>
        <w:tc>
          <w:tcPr>
            <w:tcW w:w="993" w:type="dxa"/>
            <w:tcBorders>
              <w:top w:val="nil"/>
              <w:left w:val="nil"/>
              <w:bottom w:val="nil"/>
              <w:right w:val="nil"/>
            </w:tcBorders>
            <w:noWrap/>
            <w:vAlign w:val="bottom"/>
            <w:hideMark/>
          </w:tcPr>
          <w:p w14:paraId="562BFB3A" w14:textId="77777777" w:rsidR="00585EE2" w:rsidRPr="00585EE2" w:rsidRDefault="00585EE2" w:rsidP="009B6C56">
            <w:pPr>
              <w:spacing w:before="100" w:beforeAutospacing="1" w:after="100" w:afterAutospacing="1"/>
              <w:rPr>
                <w:rFonts w:ascii="Times New Roman" w:eastAsia="Times New Roman" w:hAnsi="Times New Roman" w:cs="Times New Roman"/>
                <w:kern w:val="0"/>
                <w:sz w:val="20"/>
                <w:szCs w:val="20"/>
                <w:lang/>
                <w14:ligatures w14:val="none"/>
              </w:rPr>
            </w:pPr>
          </w:p>
        </w:tc>
        <w:tc>
          <w:tcPr>
            <w:tcW w:w="1035" w:type="dxa"/>
            <w:tcBorders>
              <w:top w:val="nil"/>
              <w:left w:val="nil"/>
              <w:bottom w:val="nil"/>
              <w:right w:val="nil"/>
            </w:tcBorders>
            <w:noWrap/>
            <w:vAlign w:val="bottom"/>
            <w:hideMark/>
          </w:tcPr>
          <w:p w14:paraId="7051D5B5" w14:textId="77777777" w:rsidR="00585EE2" w:rsidRPr="00585EE2" w:rsidRDefault="00585EE2" w:rsidP="009B6C56">
            <w:pPr>
              <w:spacing w:before="100" w:beforeAutospacing="1" w:after="100" w:afterAutospacing="1"/>
              <w:rPr>
                <w:rFonts w:ascii="Times New Roman" w:eastAsia="Times New Roman" w:hAnsi="Times New Roman" w:cs="Times New Roman"/>
                <w:kern w:val="0"/>
                <w:sz w:val="20"/>
                <w:szCs w:val="20"/>
                <w:lang/>
                <w14:ligatures w14:val="none"/>
              </w:rPr>
            </w:pPr>
          </w:p>
        </w:tc>
        <w:tc>
          <w:tcPr>
            <w:tcW w:w="4138" w:type="dxa"/>
            <w:tcBorders>
              <w:top w:val="nil"/>
              <w:left w:val="nil"/>
              <w:bottom w:val="nil"/>
              <w:right w:val="nil"/>
            </w:tcBorders>
            <w:noWrap/>
            <w:vAlign w:val="bottom"/>
            <w:hideMark/>
          </w:tcPr>
          <w:p w14:paraId="0E806157" w14:textId="77777777" w:rsidR="00585EE2" w:rsidRPr="00585EE2" w:rsidRDefault="00585EE2" w:rsidP="009B6C56">
            <w:pPr>
              <w:spacing w:before="100" w:beforeAutospacing="1" w:after="100" w:afterAutospacing="1"/>
              <w:rPr>
                <w:rFonts w:ascii="Times New Roman" w:eastAsia="Times New Roman" w:hAnsi="Times New Roman" w:cs="Times New Roman"/>
                <w:kern w:val="0"/>
                <w:sz w:val="20"/>
                <w:szCs w:val="20"/>
                <w:lang/>
                <w14:ligatures w14:val="none"/>
              </w:rPr>
            </w:pPr>
          </w:p>
        </w:tc>
        <w:tc>
          <w:tcPr>
            <w:tcW w:w="1052" w:type="dxa"/>
            <w:tcBorders>
              <w:top w:val="nil"/>
              <w:left w:val="nil"/>
              <w:bottom w:val="nil"/>
              <w:right w:val="nil"/>
            </w:tcBorders>
            <w:vAlign w:val="bottom"/>
            <w:hideMark/>
          </w:tcPr>
          <w:p w14:paraId="6E22FF53" w14:textId="77777777" w:rsidR="00585EE2" w:rsidRPr="00585EE2" w:rsidRDefault="00585EE2" w:rsidP="009B6C56">
            <w:pPr>
              <w:spacing w:before="100" w:beforeAutospacing="1" w:after="100" w:afterAutospacing="1"/>
              <w:jc w:val="center"/>
              <w:rPr>
                <w:rFonts w:ascii="Times New Roman" w:eastAsia="Times New Roman" w:hAnsi="Times New Roman" w:cs="Times New Roman"/>
                <w:kern w:val="0"/>
                <w:sz w:val="20"/>
                <w:szCs w:val="20"/>
                <w:lang/>
                <w14:ligatures w14:val="none"/>
              </w:rPr>
            </w:pPr>
          </w:p>
        </w:tc>
      </w:tr>
      <w:tr w:rsidR="00585EE2" w:rsidRPr="00585EE2" w14:paraId="5ABF997A" w14:textId="77777777" w:rsidTr="009B6C56">
        <w:trPr>
          <w:trHeight w:val="20"/>
        </w:trPr>
        <w:tc>
          <w:tcPr>
            <w:tcW w:w="619" w:type="dxa"/>
            <w:tcBorders>
              <w:top w:val="nil"/>
              <w:left w:val="nil"/>
              <w:bottom w:val="nil"/>
              <w:right w:val="nil"/>
            </w:tcBorders>
            <w:noWrap/>
            <w:vAlign w:val="bottom"/>
            <w:hideMark/>
          </w:tcPr>
          <w:p w14:paraId="47D85CB5" w14:textId="77777777" w:rsidR="00585EE2" w:rsidRPr="00585EE2" w:rsidRDefault="00585EE2" w:rsidP="009B6C56">
            <w:pPr>
              <w:spacing w:before="100" w:beforeAutospacing="1" w:after="100" w:afterAutospacing="1"/>
              <w:rPr>
                <w:rFonts w:ascii="Times New Roman" w:eastAsia="Times New Roman" w:hAnsi="Times New Roman" w:cs="Times New Roman"/>
                <w:kern w:val="0"/>
                <w:sz w:val="20"/>
                <w:szCs w:val="20"/>
                <w:lang/>
                <w14:ligatures w14:val="none"/>
              </w:rPr>
            </w:pPr>
          </w:p>
        </w:tc>
        <w:tc>
          <w:tcPr>
            <w:tcW w:w="4811" w:type="dxa"/>
            <w:tcBorders>
              <w:top w:val="nil"/>
              <w:left w:val="nil"/>
              <w:bottom w:val="nil"/>
              <w:right w:val="nil"/>
            </w:tcBorders>
            <w:vAlign w:val="bottom"/>
            <w:hideMark/>
          </w:tcPr>
          <w:p w14:paraId="52697434" w14:textId="77777777" w:rsidR="00585EE2" w:rsidRPr="00585EE2" w:rsidRDefault="00585EE2" w:rsidP="009B6C56">
            <w:pPr>
              <w:spacing w:before="100" w:beforeAutospacing="1" w:after="100" w:afterAutospacing="1"/>
              <w:rPr>
                <w:rFonts w:ascii="Times New Roman" w:eastAsia="Times New Roman" w:hAnsi="Times New Roman" w:cs="Times New Roman"/>
                <w:kern w:val="0"/>
                <w:sz w:val="20"/>
                <w:szCs w:val="20"/>
                <w:lang/>
                <w14:ligatures w14:val="none"/>
              </w:rPr>
            </w:pPr>
          </w:p>
        </w:tc>
        <w:tc>
          <w:tcPr>
            <w:tcW w:w="993" w:type="dxa"/>
            <w:tcBorders>
              <w:top w:val="nil"/>
              <w:left w:val="nil"/>
              <w:bottom w:val="nil"/>
              <w:right w:val="nil"/>
            </w:tcBorders>
            <w:noWrap/>
            <w:vAlign w:val="bottom"/>
            <w:hideMark/>
          </w:tcPr>
          <w:p w14:paraId="329BD0AC" w14:textId="77777777" w:rsidR="00585EE2" w:rsidRPr="00585EE2" w:rsidRDefault="00585EE2" w:rsidP="009B6C56">
            <w:pPr>
              <w:spacing w:before="100" w:beforeAutospacing="1" w:after="100" w:afterAutospacing="1"/>
              <w:rPr>
                <w:rFonts w:ascii="Times New Roman" w:eastAsia="Times New Roman" w:hAnsi="Times New Roman" w:cs="Times New Roman"/>
                <w:kern w:val="0"/>
                <w:sz w:val="20"/>
                <w:szCs w:val="20"/>
                <w:lang/>
                <w14:ligatures w14:val="none"/>
              </w:rPr>
            </w:pPr>
          </w:p>
        </w:tc>
        <w:tc>
          <w:tcPr>
            <w:tcW w:w="1035" w:type="dxa"/>
            <w:tcBorders>
              <w:top w:val="nil"/>
              <w:left w:val="nil"/>
              <w:bottom w:val="nil"/>
              <w:right w:val="nil"/>
            </w:tcBorders>
            <w:noWrap/>
            <w:vAlign w:val="bottom"/>
            <w:hideMark/>
          </w:tcPr>
          <w:p w14:paraId="1EA131E6" w14:textId="77777777" w:rsidR="00585EE2" w:rsidRPr="00585EE2" w:rsidRDefault="00585EE2" w:rsidP="009B6C56">
            <w:pPr>
              <w:spacing w:before="100" w:beforeAutospacing="1" w:after="100" w:afterAutospacing="1"/>
              <w:rPr>
                <w:rFonts w:ascii="Times New Roman" w:eastAsia="Times New Roman" w:hAnsi="Times New Roman" w:cs="Times New Roman"/>
                <w:kern w:val="0"/>
                <w:sz w:val="20"/>
                <w:szCs w:val="20"/>
                <w:lang/>
                <w14:ligatures w14:val="none"/>
              </w:rPr>
            </w:pPr>
          </w:p>
        </w:tc>
        <w:tc>
          <w:tcPr>
            <w:tcW w:w="4138" w:type="dxa"/>
            <w:tcBorders>
              <w:top w:val="nil"/>
              <w:left w:val="nil"/>
              <w:bottom w:val="nil"/>
              <w:right w:val="nil"/>
            </w:tcBorders>
            <w:noWrap/>
            <w:vAlign w:val="bottom"/>
            <w:hideMark/>
          </w:tcPr>
          <w:p w14:paraId="29040F1C" w14:textId="77777777" w:rsidR="00585EE2" w:rsidRPr="00585EE2" w:rsidRDefault="00585EE2" w:rsidP="009B6C56">
            <w:pPr>
              <w:spacing w:before="100" w:beforeAutospacing="1" w:after="100" w:afterAutospacing="1"/>
              <w:rPr>
                <w:rFonts w:ascii="Times New Roman" w:eastAsia="Times New Roman" w:hAnsi="Times New Roman" w:cs="Times New Roman"/>
                <w:kern w:val="0"/>
                <w:sz w:val="20"/>
                <w:szCs w:val="20"/>
                <w:lang/>
                <w14:ligatures w14:val="none"/>
              </w:rPr>
            </w:pPr>
          </w:p>
        </w:tc>
        <w:tc>
          <w:tcPr>
            <w:tcW w:w="1052" w:type="dxa"/>
            <w:tcBorders>
              <w:top w:val="nil"/>
              <w:left w:val="nil"/>
              <w:bottom w:val="nil"/>
              <w:right w:val="nil"/>
            </w:tcBorders>
            <w:vAlign w:val="bottom"/>
            <w:hideMark/>
          </w:tcPr>
          <w:p w14:paraId="1BC474C0" w14:textId="77777777" w:rsidR="00585EE2" w:rsidRPr="00585EE2" w:rsidRDefault="00585EE2" w:rsidP="009B6C56">
            <w:pPr>
              <w:spacing w:before="100" w:beforeAutospacing="1" w:after="100" w:afterAutospacing="1"/>
              <w:jc w:val="center"/>
              <w:rPr>
                <w:rFonts w:ascii="Times New Roman" w:eastAsia="Times New Roman" w:hAnsi="Times New Roman" w:cs="Times New Roman"/>
                <w:kern w:val="0"/>
                <w:sz w:val="20"/>
                <w:szCs w:val="20"/>
                <w:lang/>
                <w14:ligatures w14:val="none"/>
              </w:rPr>
            </w:pPr>
          </w:p>
        </w:tc>
      </w:tr>
    </w:tbl>
    <w:p w14:paraId="7F1579D5" w14:textId="60088D12" w:rsidR="00C07778" w:rsidRDefault="009B6C56">
      <w:r>
        <w:br w:type="textWrapping" w:clear="all"/>
      </w:r>
    </w:p>
    <w:sectPr w:rsidR="00C07778" w:rsidSect="00585EE2">
      <w:headerReference w:type="default" r:id="rId7"/>
      <w:footerReference w:type="default" r:id="rId8"/>
      <w:pgSz w:w="16840" w:h="1190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6898EF" w14:textId="77777777" w:rsidR="00E123E6" w:rsidRDefault="00E123E6" w:rsidP="00585EE2">
      <w:r>
        <w:separator/>
      </w:r>
    </w:p>
  </w:endnote>
  <w:endnote w:type="continuationSeparator" w:id="0">
    <w:p w14:paraId="0A8ABD6E" w14:textId="77777777" w:rsidR="00E123E6" w:rsidRDefault="00E123E6" w:rsidP="00585E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Narrow">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06D7F" w14:textId="6901CFB9" w:rsidR="00585EE2" w:rsidRDefault="00585EE2" w:rsidP="00585EE2">
    <w:pPr>
      <w:pStyle w:val="af0"/>
      <w:jc w:val="center"/>
    </w:pPr>
    <w:r>
      <w:rPr>
        <w:rFonts w:hint="cs"/>
        <w:rtl/>
      </w:rPr>
      <w:t>חתימה וחותמת המציע לאישור ___________            תאריך___________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959627" w14:textId="77777777" w:rsidR="00E123E6" w:rsidRDefault="00E123E6" w:rsidP="00585EE2">
      <w:r>
        <w:separator/>
      </w:r>
    </w:p>
  </w:footnote>
  <w:footnote w:type="continuationSeparator" w:id="0">
    <w:p w14:paraId="6981E8B1" w14:textId="77777777" w:rsidR="00E123E6" w:rsidRDefault="00E123E6" w:rsidP="00585E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2648" w:type="dxa"/>
      <w:tblInd w:w="608" w:type="dxa"/>
      <w:tblLook w:val="04A0" w:firstRow="1" w:lastRow="0" w:firstColumn="1" w:lastColumn="0" w:noHBand="0" w:noVBand="1"/>
    </w:tblPr>
    <w:tblGrid>
      <w:gridCol w:w="12648"/>
    </w:tblGrid>
    <w:tr w:rsidR="00585EE2" w:rsidRPr="00585EE2" w14:paraId="67B5BC41" w14:textId="77777777" w:rsidTr="005203C2">
      <w:trPr>
        <w:trHeight w:val="320"/>
      </w:trPr>
      <w:tc>
        <w:tcPr>
          <w:tcW w:w="4502" w:type="dxa"/>
          <w:tcBorders>
            <w:top w:val="nil"/>
            <w:left w:val="nil"/>
            <w:bottom w:val="nil"/>
            <w:right w:val="nil"/>
          </w:tcBorders>
          <w:vAlign w:val="bottom"/>
          <w:hideMark/>
        </w:tcPr>
        <w:p w14:paraId="5BE2C7C3" w14:textId="77777777" w:rsidR="00585EE2" w:rsidRPr="00585EE2" w:rsidRDefault="00585EE2" w:rsidP="009B6C56">
          <w:pPr>
            <w:pStyle w:val="s10"/>
            <w:bidi/>
            <w:spacing w:before="0" w:beforeAutospacing="0" w:after="0" w:afterAutospacing="0"/>
            <w:jc w:val="center"/>
            <w:rPr>
              <w:rFonts w:ascii="David" w:hAnsi="David" w:cs="David"/>
              <w:b/>
              <w:bCs/>
              <w:color w:val="000000"/>
              <w:sz w:val="20"/>
              <w:szCs w:val="20"/>
            </w:rPr>
          </w:pPr>
          <w:r w:rsidRPr="00585EE2">
            <w:rPr>
              <w:rFonts w:ascii="Calibri" w:hAnsi="Calibri" w:cs="Calibri"/>
              <w:b/>
              <w:bCs/>
              <w:color w:val="000000"/>
              <w:sz w:val="20"/>
              <w:szCs w:val="20"/>
              <w:u w:val="single"/>
              <w:rtl/>
            </w:rPr>
            <w:t xml:space="preserve">מענה לשאלות מציעים - </w:t>
          </w:r>
          <w:r w:rsidRPr="00585EE2">
            <w:rPr>
              <w:rStyle w:val="s8"/>
              <w:rFonts w:ascii="David" w:eastAsiaTheme="majorEastAsia" w:hAnsi="David" w:cs="David" w:hint="cs"/>
              <w:b/>
              <w:bCs/>
              <w:color w:val="000000"/>
              <w:sz w:val="20"/>
              <w:szCs w:val="20"/>
              <w:rtl/>
            </w:rPr>
            <w:t>מכרז</w:t>
          </w:r>
          <w:r w:rsidRPr="00585EE2">
            <w:rPr>
              <w:rStyle w:val="apple-converted-space"/>
              <w:rFonts w:ascii="David" w:eastAsiaTheme="majorEastAsia" w:hAnsi="David" w:cs="David" w:hint="cs"/>
              <w:b/>
              <w:bCs/>
              <w:color w:val="000000"/>
              <w:sz w:val="20"/>
              <w:szCs w:val="20"/>
              <w:rtl/>
            </w:rPr>
            <w:t> </w:t>
          </w:r>
          <w:r w:rsidRPr="00585EE2">
            <w:rPr>
              <w:rStyle w:val="s9"/>
              <w:rFonts w:ascii="David" w:eastAsiaTheme="majorEastAsia" w:hAnsi="David" w:cs="David" w:hint="cs"/>
              <w:b/>
              <w:bCs/>
              <w:color w:val="000000"/>
              <w:sz w:val="20"/>
              <w:szCs w:val="20"/>
              <w:rtl/>
            </w:rPr>
            <w:t>83/2025</w:t>
          </w:r>
        </w:p>
        <w:p w14:paraId="261667CC" w14:textId="77777777" w:rsidR="00585EE2" w:rsidRPr="00585EE2" w:rsidRDefault="00585EE2" w:rsidP="009B6C56">
          <w:pPr>
            <w:pStyle w:val="s12"/>
            <w:bidi/>
            <w:spacing w:before="0" w:beforeAutospacing="0" w:after="0" w:afterAutospacing="0"/>
            <w:jc w:val="center"/>
            <w:rPr>
              <w:rFonts w:ascii="David" w:hAnsi="David" w:cs="David"/>
              <w:b/>
              <w:bCs/>
              <w:color w:val="000000"/>
              <w:sz w:val="20"/>
              <w:szCs w:val="20"/>
              <w:rtl/>
            </w:rPr>
          </w:pPr>
          <w:bookmarkStart w:id="0" w:name="TenderDesc_1"/>
          <w:bookmarkEnd w:id="0"/>
          <w:r w:rsidRPr="00585EE2">
            <w:rPr>
              <w:rStyle w:val="s11"/>
              <w:rFonts w:ascii="David" w:eastAsiaTheme="majorEastAsia" w:hAnsi="David" w:cs="David" w:hint="cs"/>
              <w:b/>
              <w:bCs/>
              <w:color w:val="000000"/>
              <w:sz w:val="20"/>
              <w:szCs w:val="20"/>
              <w:rtl/>
            </w:rPr>
            <w:t>לקבלת שירותים לטיפול בחובות חייבים למשרדי ממשלה</w:t>
          </w:r>
        </w:p>
        <w:p w14:paraId="43E5F35B" w14:textId="4498BC6D" w:rsidR="00585EE2" w:rsidRPr="00585EE2" w:rsidRDefault="00585EE2" w:rsidP="009B6C56">
          <w:pPr>
            <w:bidi/>
            <w:jc w:val="center"/>
            <w:rPr>
              <w:rFonts w:ascii="Calibri" w:eastAsia="Times New Roman" w:hAnsi="Calibri" w:cs="Calibri"/>
              <w:b/>
              <w:bCs/>
              <w:color w:val="000000"/>
              <w:kern w:val="0"/>
              <w:sz w:val="22"/>
              <w:szCs w:val="22"/>
              <w:u w:val="single"/>
              <w:lang/>
              <w14:ligatures w14:val="none"/>
            </w:rPr>
          </w:pPr>
        </w:p>
      </w:tc>
    </w:tr>
    <w:tr w:rsidR="00585EE2" w:rsidRPr="00585EE2" w14:paraId="2BB7F99D" w14:textId="77777777" w:rsidTr="009B6C56">
      <w:trPr>
        <w:trHeight w:val="73"/>
      </w:trPr>
      <w:tc>
        <w:tcPr>
          <w:tcW w:w="4502" w:type="dxa"/>
          <w:tcBorders>
            <w:top w:val="nil"/>
            <w:left w:val="nil"/>
            <w:bottom w:val="nil"/>
            <w:right w:val="nil"/>
          </w:tcBorders>
          <w:vAlign w:val="bottom"/>
          <w:hideMark/>
        </w:tcPr>
        <w:p w14:paraId="4203ED6B" w14:textId="77777777" w:rsidR="00585EE2" w:rsidRPr="00585EE2" w:rsidRDefault="00585EE2" w:rsidP="009B6C56">
          <w:pPr>
            <w:bidi/>
            <w:rPr>
              <w:rFonts w:ascii="Calibri" w:eastAsia="Times New Roman" w:hAnsi="Calibri" w:cs="Calibri"/>
              <w:color w:val="000000"/>
              <w:kern w:val="0"/>
              <w:sz w:val="22"/>
              <w:szCs w:val="22"/>
              <w:lang/>
              <w14:ligatures w14:val="none"/>
            </w:rPr>
          </w:pPr>
          <w:r w:rsidRPr="00585EE2">
            <w:rPr>
              <w:rFonts w:ascii="Calibri" w:eastAsia="Times New Roman" w:hAnsi="Calibri" w:cs="Calibri"/>
              <w:color w:val="000000"/>
              <w:kern w:val="0"/>
              <w:sz w:val="22"/>
              <w:szCs w:val="22"/>
              <w:rtl/>
              <w:lang/>
              <w14:ligatures w14:val="none"/>
            </w:rPr>
            <w:t>תאריך - 29/10/2025</w:t>
          </w:r>
        </w:p>
      </w:tc>
    </w:tr>
  </w:tbl>
  <w:p w14:paraId="1D96C2DF" w14:textId="77777777" w:rsidR="00585EE2" w:rsidRDefault="00585EE2" w:rsidP="009B6C56">
    <w:pPr>
      <w:pStyle w:val="a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5EE2"/>
    <w:rsid w:val="000825F4"/>
    <w:rsid w:val="004B5E9F"/>
    <w:rsid w:val="00520541"/>
    <w:rsid w:val="00585EE2"/>
    <w:rsid w:val="00787B81"/>
    <w:rsid w:val="0079712D"/>
    <w:rsid w:val="009B6C56"/>
    <w:rsid w:val="009F42E1"/>
    <w:rsid w:val="00C07778"/>
    <w:rsid w:val="00CA3687"/>
    <w:rsid w:val="00D33EE4"/>
    <w:rsid w:val="00D96515"/>
    <w:rsid w:val="00E123E6"/>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3CED6E"/>
  <w15:chartTrackingRefBased/>
  <w15:docId w15:val="{CFA46C1F-4C71-2949-8D83-1691F0925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eastAsia="en-US" w:bidi="he-IL"/>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en-US"/>
    </w:rPr>
  </w:style>
  <w:style w:type="paragraph" w:styleId="1">
    <w:name w:val="heading 1"/>
    <w:basedOn w:val="a"/>
    <w:next w:val="a"/>
    <w:link w:val="10"/>
    <w:uiPriority w:val="9"/>
    <w:qFormat/>
    <w:rsid w:val="00585EE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585EE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585EE2"/>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585EE2"/>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585EE2"/>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585EE2"/>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585EE2"/>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585EE2"/>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585EE2"/>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585EE2"/>
    <w:rPr>
      <w:rFonts w:asciiTheme="majorHAnsi" w:eastAsiaTheme="majorEastAsia" w:hAnsiTheme="majorHAnsi" w:cstheme="majorBidi"/>
      <w:color w:val="0F4761" w:themeColor="accent1" w:themeShade="BF"/>
      <w:sz w:val="40"/>
      <w:szCs w:val="40"/>
      <w:lang w:val="en-US"/>
    </w:rPr>
  </w:style>
  <w:style w:type="character" w:customStyle="1" w:styleId="20">
    <w:name w:val="כותרת 2 תו"/>
    <w:basedOn w:val="a0"/>
    <w:link w:val="2"/>
    <w:uiPriority w:val="9"/>
    <w:semiHidden/>
    <w:rsid w:val="00585EE2"/>
    <w:rPr>
      <w:rFonts w:asciiTheme="majorHAnsi" w:eastAsiaTheme="majorEastAsia" w:hAnsiTheme="majorHAnsi" w:cstheme="majorBidi"/>
      <w:color w:val="0F4761" w:themeColor="accent1" w:themeShade="BF"/>
      <w:sz w:val="32"/>
      <w:szCs w:val="32"/>
      <w:lang w:val="en-US"/>
    </w:rPr>
  </w:style>
  <w:style w:type="character" w:customStyle="1" w:styleId="30">
    <w:name w:val="כותרת 3 תו"/>
    <w:basedOn w:val="a0"/>
    <w:link w:val="3"/>
    <w:uiPriority w:val="9"/>
    <w:semiHidden/>
    <w:rsid w:val="00585EE2"/>
    <w:rPr>
      <w:rFonts w:eastAsiaTheme="majorEastAsia" w:cstheme="majorBidi"/>
      <w:color w:val="0F4761" w:themeColor="accent1" w:themeShade="BF"/>
      <w:sz w:val="28"/>
      <w:szCs w:val="28"/>
      <w:lang w:val="en-US"/>
    </w:rPr>
  </w:style>
  <w:style w:type="character" w:customStyle="1" w:styleId="40">
    <w:name w:val="כותרת 4 תו"/>
    <w:basedOn w:val="a0"/>
    <w:link w:val="4"/>
    <w:uiPriority w:val="9"/>
    <w:semiHidden/>
    <w:rsid w:val="00585EE2"/>
    <w:rPr>
      <w:rFonts w:eastAsiaTheme="majorEastAsia" w:cstheme="majorBidi"/>
      <w:i/>
      <w:iCs/>
      <w:color w:val="0F4761" w:themeColor="accent1" w:themeShade="BF"/>
      <w:lang w:val="en-US"/>
    </w:rPr>
  </w:style>
  <w:style w:type="character" w:customStyle="1" w:styleId="50">
    <w:name w:val="כותרת 5 תו"/>
    <w:basedOn w:val="a0"/>
    <w:link w:val="5"/>
    <w:uiPriority w:val="9"/>
    <w:semiHidden/>
    <w:rsid w:val="00585EE2"/>
    <w:rPr>
      <w:rFonts w:eastAsiaTheme="majorEastAsia" w:cstheme="majorBidi"/>
      <w:color w:val="0F4761" w:themeColor="accent1" w:themeShade="BF"/>
      <w:lang w:val="en-US"/>
    </w:rPr>
  </w:style>
  <w:style w:type="character" w:customStyle="1" w:styleId="60">
    <w:name w:val="כותרת 6 תו"/>
    <w:basedOn w:val="a0"/>
    <w:link w:val="6"/>
    <w:uiPriority w:val="9"/>
    <w:semiHidden/>
    <w:rsid w:val="00585EE2"/>
    <w:rPr>
      <w:rFonts w:eastAsiaTheme="majorEastAsia" w:cstheme="majorBidi"/>
      <w:i/>
      <w:iCs/>
      <w:color w:val="595959" w:themeColor="text1" w:themeTint="A6"/>
      <w:lang w:val="en-US"/>
    </w:rPr>
  </w:style>
  <w:style w:type="character" w:customStyle="1" w:styleId="70">
    <w:name w:val="כותרת 7 תו"/>
    <w:basedOn w:val="a0"/>
    <w:link w:val="7"/>
    <w:uiPriority w:val="9"/>
    <w:semiHidden/>
    <w:rsid w:val="00585EE2"/>
    <w:rPr>
      <w:rFonts w:eastAsiaTheme="majorEastAsia" w:cstheme="majorBidi"/>
      <w:color w:val="595959" w:themeColor="text1" w:themeTint="A6"/>
      <w:lang w:val="en-US"/>
    </w:rPr>
  </w:style>
  <w:style w:type="character" w:customStyle="1" w:styleId="80">
    <w:name w:val="כותרת 8 תו"/>
    <w:basedOn w:val="a0"/>
    <w:link w:val="8"/>
    <w:uiPriority w:val="9"/>
    <w:semiHidden/>
    <w:rsid w:val="00585EE2"/>
    <w:rPr>
      <w:rFonts w:eastAsiaTheme="majorEastAsia" w:cstheme="majorBidi"/>
      <w:i/>
      <w:iCs/>
      <w:color w:val="272727" w:themeColor="text1" w:themeTint="D8"/>
      <w:lang w:val="en-US"/>
    </w:rPr>
  </w:style>
  <w:style w:type="character" w:customStyle="1" w:styleId="90">
    <w:name w:val="כותרת 9 תו"/>
    <w:basedOn w:val="a0"/>
    <w:link w:val="9"/>
    <w:uiPriority w:val="9"/>
    <w:semiHidden/>
    <w:rsid w:val="00585EE2"/>
    <w:rPr>
      <w:rFonts w:eastAsiaTheme="majorEastAsia" w:cstheme="majorBidi"/>
      <w:color w:val="272727" w:themeColor="text1" w:themeTint="D8"/>
      <w:lang w:val="en-US"/>
    </w:rPr>
  </w:style>
  <w:style w:type="paragraph" w:styleId="a3">
    <w:name w:val="Title"/>
    <w:basedOn w:val="a"/>
    <w:next w:val="a"/>
    <w:link w:val="a4"/>
    <w:uiPriority w:val="10"/>
    <w:qFormat/>
    <w:rsid w:val="00585EE2"/>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585EE2"/>
    <w:rPr>
      <w:rFonts w:asciiTheme="majorHAnsi" w:eastAsiaTheme="majorEastAsia" w:hAnsiTheme="majorHAnsi" w:cstheme="majorBidi"/>
      <w:spacing w:val="-10"/>
      <w:kern w:val="28"/>
      <w:sz w:val="56"/>
      <w:szCs w:val="56"/>
      <w:lang w:val="en-US"/>
    </w:rPr>
  </w:style>
  <w:style w:type="paragraph" w:styleId="a5">
    <w:name w:val="Subtitle"/>
    <w:basedOn w:val="a"/>
    <w:next w:val="a"/>
    <w:link w:val="a6"/>
    <w:uiPriority w:val="11"/>
    <w:qFormat/>
    <w:rsid w:val="00585EE2"/>
    <w:pPr>
      <w:numPr>
        <w:ilvl w:val="1"/>
      </w:numPr>
      <w:spacing w:after="160"/>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585EE2"/>
    <w:rPr>
      <w:rFonts w:eastAsiaTheme="majorEastAsia" w:cstheme="majorBidi"/>
      <w:color w:val="595959" w:themeColor="text1" w:themeTint="A6"/>
      <w:spacing w:val="15"/>
      <w:sz w:val="28"/>
      <w:szCs w:val="28"/>
      <w:lang w:val="en-US"/>
    </w:rPr>
  </w:style>
  <w:style w:type="paragraph" w:styleId="a7">
    <w:name w:val="Quote"/>
    <w:basedOn w:val="a"/>
    <w:next w:val="a"/>
    <w:link w:val="a8"/>
    <w:uiPriority w:val="29"/>
    <w:qFormat/>
    <w:rsid w:val="00585EE2"/>
    <w:pPr>
      <w:spacing w:before="160" w:after="160"/>
      <w:jc w:val="center"/>
    </w:pPr>
    <w:rPr>
      <w:i/>
      <w:iCs/>
      <w:color w:val="404040" w:themeColor="text1" w:themeTint="BF"/>
    </w:rPr>
  </w:style>
  <w:style w:type="character" w:customStyle="1" w:styleId="a8">
    <w:name w:val="ציטוט תו"/>
    <w:basedOn w:val="a0"/>
    <w:link w:val="a7"/>
    <w:uiPriority w:val="29"/>
    <w:rsid w:val="00585EE2"/>
    <w:rPr>
      <w:i/>
      <w:iCs/>
      <w:color w:val="404040" w:themeColor="text1" w:themeTint="BF"/>
      <w:lang w:val="en-US"/>
    </w:rPr>
  </w:style>
  <w:style w:type="paragraph" w:styleId="a9">
    <w:name w:val="List Paragraph"/>
    <w:basedOn w:val="a"/>
    <w:uiPriority w:val="34"/>
    <w:qFormat/>
    <w:rsid w:val="00585EE2"/>
    <w:pPr>
      <w:ind w:left="720"/>
      <w:contextualSpacing/>
    </w:pPr>
  </w:style>
  <w:style w:type="character" w:styleId="aa">
    <w:name w:val="Intense Emphasis"/>
    <w:basedOn w:val="a0"/>
    <w:uiPriority w:val="21"/>
    <w:qFormat/>
    <w:rsid w:val="00585EE2"/>
    <w:rPr>
      <w:i/>
      <w:iCs/>
      <w:color w:val="0F4761" w:themeColor="accent1" w:themeShade="BF"/>
    </w:rPr>
  </w:style>
  <w:style w:type="paragraph" w:styleId="ab">
    <w:name w:val="Intense Quote"/>
    <w:basedOn w:val="a"/>
    <w:next w:val="a"/>
    <w:link w:val="ac"/>
    <w:uiPriority w:val="30"/>
    <w:qFormat/>
    <w:rsid w:val="00585EE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585EE2"/>
    <w:rPr>
      <w:i/>
      <w:iCs/>
      <w:color w:val="0F4761" w:themeColor="accent1" w:themeShade="BF"/>
      <w:lang w:val="en-US"/>
    </w:rPr>
  </w:style>
  <w:style w:type="character" w:styleId="ad">
    <w:name w:val="Intense Reference"/>
    <w:basedOn w:val="a0"/>
    <w:uiPriority w:val="32"/>
    <w:qFormat/>
    <w:rsid w:val="00585EE2"/>
    <w:rPr>
      <w:b/>
      <w:bCs/>
      <w:smallCaps/>
      <w:color w:val="0F4761" w:themeColor="accent1" w:themeShade="BF"/>
      <w:spacing w:val="5"/>
    </w:rPr>
  </w:style>
  <w:style w:type="character" w:styleId="Hyperlink">
    <w:name w:val="Hyperlink"/>
    <w:basedOn w:val="a0"/>
    <w:uiPriority w:val="99"/>
    <w:semiHidden/>
    <w:unhideWhenUsed/>
    <w:rsid w:val="00585EE2"/>
    <w:rPr>
      <w:color w:val="0563C1"/>
      <w:u w:val="single"/>
    </w:rPr>
  </w:style>
  <w:style w:type="character" w:styleId="FollowedHyperlink">
    <w:name w:val="FollowedHyperlink"/>
    <w:basedOn w:val="a0"/>
    <w:uiPriority w:val="99"/>
    <w:semiHidden/>
    <w:unhideWhenUsed/>
    <w:rsid w:val="00585EE2"/>
    <w:rPr>
      <w:color w:val="954F72"/>
      <w:u w:val="single"/>
    </w:rPr>
  </w:style>
  <w:style w:type="paragraph" w:customStyle="1" w:styleId="msonormal0">
    <w:name w:val="msonormal"/>
    <w:basedOn w:val="a"/>
    <w:rsid w:val="00585EE2"/>
    <w:pPr>
      <w:spacing w:before="100" w:beforeAutospacing="1" w:after="100" w:afterAutospacing="1"/>
    </w:pPr>
    <w:rPr>
      <w:rFonts w:ascii="Times New Roman" w:eastAsia="Times New Roman" w:hAnsi="Times New Roman" w:cs="Times New Roman"/>
      <w:kern w:val="0"/>
      <w:lang/>
      <w14:ligatures w14:val="none"/>
    </w:rPr>
  </w:style>
  <w:style w:type="paragraph" w:customStyle="1" w:styleId="xl65">
    <w:name w:val="xl65"/>
    <w:basedOn w:val="a"/>
    <w:rsid w:val="00585EE2"/>
    <w:pPr>
      <w:spacing w:before="100" w:beforeAutospacing="1" w:after="100" w:afterAutospacing="1"/>
    </w:pPr>
    <w:rPr>
      <w:rFonts w:ascii="Times New Roman" w:eastAsia="Times New Roman" w:hAnsi="Times New Roman" w:cs="Times New Roman"/>
      <w:kern w:val="0"/>
      <w:lang/>
      <w14:ligatures w14:val="none"/>
    </w:rPr>
  </w:style>
  <w:style w:type="paragraph" w:customStyle="1" w:styleId="xl66">
    <w:name w:val="xl66"/>
    <w:basedOn w:val="a"/>
    <w:rsid w:val="00585EE2"/>
    <w:pPr>
      <w:spacing w:before="100" w:beforeAutospacing="1" w:after="100" w:afterAutospacing="1"/>
      <w:jc w:val="center"/>
    </w:pPr>
    <w:rPr>
      <w:rFonts w:ascii="Times New Roman" w:eastAsia="Times New Roman" w:hAnsi="Times New Roman" w:cs="Times New Roman"/>
      <w:kern w:val="0"/>
      <w:lang/>
      <w14:ligatures w14:val="none"/>
    </w:rPr>
  </w:style>
  <w:style w:type="paragraph" w:customStyle="1" w:styleId="xl67">
    <w:name w:val="xl67"/>
    <w:basedOn w:val="a"/>
    <w:rsid w:val="00585EE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Aptos Narrow" w:eastAsia="Times New Roman" w:hAnsi="Aptos Narrow" w:cs="Times New Roman"/>
      <w:kern w:val="0"/>
      <w:lang/>
      <w14:ligatures w14:val="none"/>
    </w:rPr>
  </w:style>
  <w:style w:type="paragraph" w:customStyle="1" w:styleId="xl68">
    <w:name w:val="xl68"/>
    <w:basedOn w:val="a"/>
    <w:rsid w:val="00585E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ptos Narrow" w:eastAsia="Times New Roman" w:hAnsi="Aptos Narrow" w:cs="Times New Roman"/>
      <w:kern w:val="0"/>
      <w:lang/>
      <w14:ligatures w14:val="none"/>
    </w:rPr>
  </w:style>
  <w:style w:type="paragraph" w:customStyle="1" w:styleId="xl69">
    <w:name w:val="xl69"/>
    <w:basedOn w:val="a"/>
    <w:rsid w:val="00585E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ptos Narrow" w:eastAsia="Times New Roman" w:hAnsi="Aptos Narrow" w:cs="Times New Roman"/>
      <w:kern w:val="0"/>
      <w:lang/>
      <w14:ligatures w14:val="none"/>
    </w:rPr>
  </w:style>
  <w:style w:type="paragraph" w:customStyle="1" w:styleId="xl70">
    <w:name w:val="xl70"/>
    <w:basedOn w:val="a"/>
    <w:rsid w:val="00585E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Times New Roman" w:hAnsi="Calibri" w:cs="Calibri"/>
      <w:color w:val="0563C1"/>
      <w:kern w:val="0"/>
      <w:u w:val="single"/>
      <w:lang/>
      <w14:ligatures w14:val="none"/>
    </w:rPr>
  </w:style>
  <w:style w:type="paragraph" w:customStyle="1" w:styleId="xl71">
    <w:name w:val="xl71"/>
    <w:basedOn w:val="a"/>
    <w:rsid w:val="00585E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Times New Roman" w:hAnsi="Calibri" w:cs="Calibri"/>
      <w:kern w:val="0"/>
      <w:lang/>
      <w14:ligatures w14:val="none"/>
    </w:rPr>
  </w:style>
  <w:style w:type="paragraph" w:customStyle="1" w:styleId="xl72">
    <w:name w:val="xl72"/>
    <w:basedOn w:val="a"/>
    <w:rsid w:val="00585E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kern w:val="0"/>
      <w:lang/>
      <w14:ligatures w14:val="none"/>
    </w:rPr>
  </w:style>
  <w:style w:type="paragraph" w:customStyle="1" w:styleId="xl73">
    <w:name w:val="xl73"/>
    <w:basedOn w:val="a"/>
    <w:rsid w:val="00585EE2"/>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jc w:val="center"/>
      <w:textAlignment w:val="center"/>
    </w:pPr>
    <w:rPr>
      <w:rFonts w:ascii="Aptos Narrow" w:eastAsia="Times New Roman" w:hAnsi="Aptos Narrow" w:cs="Times New Roman"/>
      <w:kern w:val="0"/>
      <w:lang/>
      <w14:ligatures w14:val="none"/>
    </w:rPr>
  </w:style>
  <w:style w:type="paragraph" w:customStyle="1" w:styleId="xl74">
    <w:name w:val="xl74"/>
    <w:basedOn w:val="a"/>
    <w:rsid w:val="00585EE2"/>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jc w:val="center"/>
      <w:textAlignment w:val="center"/>
    </w:pPr>
    <w:rPr>
      <w:rFonts w:ascii="Times New Roman" w:eastAsia="Times New Roman" w:hAnsi="Times New Roman" w:cs="Times New Roman"/>
      <w:kern w:val="0"/>
      <w:lang/>
      <w14:ligatures w14:val="none"/>
    </w:rPr>
  </w:style>
  <w:style w:type="paragraph" w:customStyle="1" w:styleId="xl75">
    <w:name w:val="xl75"/>
    <w:basedOn w:val="a"/>
    <w:rsid w:val="00585EE2"/>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rFonts w:ascii="Aptos Narrow" w:eastAsia="Times New Roman" w:hAnsi="Aptos Narrow" w:cs="Times New Roman"/>
      <w:kern w:val="0"/>
      <w:lang/>
      <w14:ligatures w14:val="none"/>
    </w:rPr>
  </w:style>
  <w:style w:type="paragraph" w:customStyle="1" w:styleId="xl76">
    <w:name w:val="xl76"/>
    <w:basedOn w:val="a"/>
    <w:rsid w:val="00585EE2"/>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center"/>
    </w:pPr>
    <w:rPr>
      <w:rFonts w:ascii="Calibri" w:eastAsia="Times New Roman" w:hAnsi="Calibri" w:cs="Calibri"/>
      <w:kern w:val="0"/>
      <w:lang/>
      <w14:ligatures w14:val="none"/>
    </w:rPr>
  </w:style>
  <w:style w:type="paragraph" w:customStyle="1" w:styleId="xl77">
    <w:name w:val="xl77"/>
    <w:basedOn w:val="a"/>
    <w:rsid w:val="00585EE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Aptos Narrow" w:eastAsia="Times New Roman" w:hAnsi="Aptos Narrow" w:cs="Times New Roman"/>
      <w:kern w:val="0"/>
      <w:lang/>
      <w14:ligatures w14:val="none"/>
    </w:rPr>
  </w:style>
  <w:style w:type="paragraph" w:customStyle="1" w:styleId="xl78">
    <w:name w:val="xl78"/>
    <w:basedOn w:val="a"/>
    <w:rsid w:val="00585EE2"/>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jc w:val="center"/>
      <w:textAlignment w:val="center"/>
    </w:pPr>
    <w:rPr>
      <w:rFonts w:ascii="Calibri" w:eastAsia="Times New Roman" w:hAnsi="Calibri" w:cs="Calibri"/>
      <w:kern w:val="0"/>
      <w:lang/>
      <w14:ligatures w14:val="none"/>
    </w:rPr>
  </w:style>
  <w:style w:type="paragraph" w:customStyle="1" w:styleId="xl79">
    <w:name w:val="xl79"/>
    <w:basedOn w:val="a"/>
    <w:rsid w:val="00585EE2"/>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rFonts w:ascii="Aptos Narrow" w:eastAsia="Times New Roman" w:hAnsi="Aptos Narrow" w:cs="Times New Roman"/>
      <w:kern w:val="0"/>
      <w:lang/>
      <w14:ligatures w14:val="none"/>
    </w:rPr>
  </w:style>
  <w:style w:type="paragraph" w:customStyle="1" w:styleId="xl80">
    <w:name w:val="xl80"/>
    <w:basedOn w:val="a"/>
    <w:rsid w:val="00585EE2"/>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jc w:val="center"/>
      <w:textAlignment w:val="center"/>
    </w:pPr>
    <w:rPr>
      <w:rFonts w:ascii="Calibri" w:eastAsia="Times New Roman" w:hAnsi="Calibri" w:cs="Calibri"/>
      <w:kern w:val="0"/>
      <w:lang/>
      <w14:ligatures w14:val="none"/>
    </w:rPr>
  </w:style>
  <w:style w:type="paragraph" w:customStyle="1" w:styleId="xl81">
    <w:name w:val="xl81"/>
    <w:basedOn w:val="a"/>
    <w:rsid w:val="00585E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kern w:val="0"/>
      <w:lang/>
      <w14:ligatures w14:val="none"/>
    </w:rPr>
  </w:style>
  <w:style w:type="paragraph" w:customStyle="1" w:styleId="xl82">
    <w:name w:val="xl82"/>
    <w:basedOn w:val="a"/>
    <w:rsid w:val="00585EE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ptos Narrow" w:eastAsia="Times New Roman" w:hAnsi="Aptos Narrow" w:cs="Times New Roman"/>
      <w:kern w:val="0"/>
      <w:lang/>
      <w14:ligatures w14:val="none"/>
    </w:rPr>
  </w:style>
  <w:style w:type="paragraph" w:customStyle="1" w:styleId="xl83">
    <w:name w:val="xl83"/>
    <w:basedOn w:val="a"/>
    <w:rsid w:val="00585EE2"/>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jc w:val="center"/>
      <w:textAlignment w:val="center"/>
    </w:pPr>
    <w:rPr>
      <w:rFonts w:ascii="Calibri" w:eastAsia="Times New Roman" w:hAnsi="Calibri" w:cs="Calibri"/>
      <w:kern w:val="0"/>
      <w:lang/>
      <w14:ligatures w14:val="none"/>
    </w:rPr>
  </w:style>
  <w:style w:type="paragraph" w:customStyle="1" w:styleId="xl84">
    <w:name w:val="xl84"/>
    <w:basedOn w:val="a"/>
    <w:rsid w:val="00585EE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kern w:val="0"/>
      <w:lang/>
      <w14:ligatures w14:val="none"/>
    </w:rPr>
  </w:style>
  <w:style w:type="paragraph" w:customStyle="1" w:styleId="xl85">
    <w:name w:val="xl85"/>
    <w:basedOn w:val="a"/>
    <w:rsid w:val="00585EE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ptos Narrow" w:eastAsia="Times New Roman" w:hAnsi="Aptos Narrow" w:cs="Times New Roman"/>
      <w:kern w:val="0"/>
      <w:lang/>
      <w14:ligatures w14:val="none"/>
    </w:rPr>
  </w:style>
  <w:style w:type="paragraph" w:customStyle="1" w:styleId="xl86">
    <w:name w:val="xl86"/>
    <w:basedOn w:val="a"/>
    <w:rsid w:val="00585EE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kern w:val="0"/>
      <w:lang/>
      <w14:ligatures w14:val="none"/>
    </w:rPr>
  </w:style>
  <w:style w:type="paragraph" w:customStyle="1" w:styleId="xl87">
    <w:name w:val="xl87"/>
    <w:basedOn w:val="a"/>
    <w:rsid w:val="00585EE2"/>
    <w:pPr>
      <w:shd w:val="clear" w:color="000000" w:fill="FFFFFF"/>
      <w:spacing w:before="100" w:beforeAutospacing="1" w:after="100" w:afterAutospacing="1"/>
    </w:pPr>
    <w:rPr>
      <w:rFonts w:ascii="Times New Roman" w:eastAsia="Times New Roman" w:hAnsi="Times New Roman" w:cs="Times New Roman"/>
      <w:kern w:val="0"/>
      <w:lang/>
      <w14:ligatures w14:val="none"/>
    </w:rPr>
  </w:style>
  <w:style w:type="paragraph" w:customStyle="1" w:styleId="xl88">
    <w:name w:val="xl88"/>
    <w:basedOn w:val="a"/>
    <w:rsid w:val="00585E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Times New Roman" w:hAnsi="Calibri" w:cs="Calibri"/>
      <w:kern w:val="0"/>
      <w:lang/>
      <w14:ligatures w14:val="none"/>
    </w:rPr>
  </w:style>
  <w:style w:type="paragraph" w:customStyle="1" w:styleId="xl89">
    <w:name w:val="xl89"/>
    <w:basedOn w:val="a"/>
    <w:rsid w:val="00585EE2"/>
    <w:pPr>
      <w:spacing w:before="100" w:beforeAutospacing="1" w:after="100" w:afterAutospacing="1"/>
    </w:pPr>
    <w:rPr>
      <w:rFonts w:ascii="Calibri" w:eastAsia="Times New Roman" w:hAnsi="Calibri" w:cs="Calibri"/>
      <w:kern w:val="0"/>
      <w:lang/>
      <w14:ligatures w14:val="none"/>
    </w:rPr>
  </w:style>
  <w:style w:type="paragraph" w:customStyle="1" w:styleId="xl90">
    <w:name w:val="xl90"/>
    <w:basedOn w:val="a"/>
    <w:rsid w:val="00585EE2"/>
    <w:pPr>
      <w:spacing w:before="100" w:beforeAutospacing="1" w:after="100" w:afterAutospacing="1"/>
    </w:pPr>
    <w:rPr>
      <w:rFonts w:ascii="Calibri" w:eastAsia="Times New Roman" w:hAnsi="Calibri" w:cs="Calibri"/>
      <w:b/>
      <w:bCs/>
      <w:kern w:val="0"/>
      <w:u w:val="single"/>
      <w:lang/>
      <w14:ligatures w14:val="none"/>
    </w:rPr>
  </w:style>
  <w:style w:type="paragraph" w:customStyle="1" w:styleId="xl91">
    <w:name w:val="xl91"/>
    <w:basedOn w:val="a"/>
    <w:rsid w:val="00585E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Times New Roman" w:hAnsi="Calibri" w:cs="Calibri"/>
      <w:color w:val="9C0006"/>
      <w:kern w:val="0"/>
      <w:lang/>
      <w14:ligatures w14:val="none"/>
    </w:rPr>
  </w:style>
  <w:style w:type="paragraph" w:customStyle="1" w:styleId="xl92">
    <w:name w:val="xl92"/>
    <w:basedOn w:val="a"/>
    <w:rsid w:val="00585E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Times New Roman" w:hAnsi="Calibri" w:cs="Calibri"/>
      <w:color w:val="9C0006"/>
      <w:kern w:val="0"/>
      <w:lang/>
      <w14:ligatures w14:val="none"/>
    </w:rPr>
  </w:style>
  <w:style w:type="paragraph" w:customStyle="1" w:styleId="xl93">
    <w:name w:val="xl93"/>
    <w:basedOn w:val="a"/>
    <w:rsid w:val="00585E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Times New Roman" w:hAnsi="Calibri" w:cs="Calibri"/>
      <w:kern w:val="0"/>
      <w:lang/>
      <w14:ligatures w14:val="none"/>
    </w:rPr>
  </w:style>
  <w:style w:type="paragraph" w:customStyle="1" w:styleId="xl94">
    <w:name w:val="xl94"/>
    <w:basedOn w:val="a"/>
    <w:rsid w:val="00585E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Times New Roman" w:hAnsi="Calibri" w:cs="Calibri"/>
      <w:kern w:val="0"/>
      <w:lang/>
      <w14:ligatures w14:val="none"/>
    </w:rPr>
  </w:style>
  <w:style w:type="paragraph" w:styleId="ae">
    <w:name w:val="header"/>
    <w:basedOn w:val="a"/>
    <w:link w:val="af"/>
    <w:uiPriority w:val="99"/>
    <w:unhideWhenUsed/>
    <w:rsid w:val="00585EE2"/>
    <w:pPr>
      <w:tabs>
        <w:tab w:val="center" w:pos="4680"/>
        <w:tab w:val="right" w:pos="9360"/>
      </w:tabs>
    </w:pPr>
  </w:style>
  <w:style w:type="character" w:customStyle="1" w:styleId="af">
    <w:name w:val="כותרת עליונה תו"/>
    <w:basedOn w:val="a0"/>
    <w:link w:val="ae"/>
    <w:uiPriority w:val="99"/>
    <w:rsid w:val="00585EE2"/>
    <w:rPr>
      <w:lang w:val="en-US"/>
    </w:rPr>
  </w:style>
  <w:style w:type="paragraph" w:styleId="af0">
    <w:name w:val="footer"/>
    <w:basedOn w:val="a"/>
    <w:link w:val="af1"/>
    <w:uiPriority w:val="99"/>
    <w:unhideWhenUsed/>
    <w:rsid w:val="00585EE2"/>
    <w:pPr>
      <w:tabs>
        <w:tab w:val="center" w:pos="4680"/>
        <w:tab w:val="right" w:pos="9360"/>
      </w:tabs>
    </w:pPr>
  </w:style>
  <w:style w:type="character" w:customStyle="1" w:styleId="af1">
    <w:name w:val="כותרת תחתונה תו"/>
    <w:basedOn w:val="a0"/>
    <w:link w:val="af0"/>
    <w:uiPriority w:val="99"/>
    <w:rsid w:val="00585EE2"/>
    <w:rPr>
      <w:lang w:val="en-US"/>
    </w:rPr>
  </w:style>
  <w:style w:type="paragraph" w:customStyle="1" w:styleId="s10">
    <w:name w:val="s10"/>
    <w:basedOn w:val="a"/>
    <w:rsid w:val="00585EE2"/>
    <w:pPr>
      <w:spacing w:before="100" w:beforeAutospacing="1" w:after="100" w:afterAutospacing="1"/>
    </w:pPr>
    <w:rPr>
      <w:rFonts w:ascii="Times New Roman" w:eastAsia="Times New Roman" w:hAnsi="Times New Roman" w:cs="Times New Roman"/>
      <w:kern w:val="0"/>
      <w:lang/>
      <w14:ligatures w14:val="none"/>
    </w:rPr>
  </w:style>
  <w:style w:type="character" w:customStyle="1" w:styleId="s8">
    <w:name w:val="s8"/>
    <w:basedOn w:val="a0"/>
    <w:rsid w:val="00585EE2"/>
  </w:style>
  <w:style w:type="character" w:customStyle="1" w:styleId="apple-converted-space">
    <w:name w:val="apple-converted-space"/>
    <w:basedOn w:val="a0"/>
    <w:rsid w:val="00585EE2"/>
  </w:style>
  <w:style w:type="character" w:customStyle="1" w:styleId="s9">
    <w:name w:val="s9"/>
    <w:basedOn w:val="a0"/>
    <w:rsid w:val="00585EE2"/>
  </w:style>
  <w:style w:type="paragraph" w:customStyle="1" w:styleId="s12">
    <w:name w:val="s12"/>
    <w:basedOn w:val="a"/>
    <w:rsid w:val="00585EE2"/>
    <w:pPr>
      <w:spacing w:before="100" w:beforeAutospacing="1" w:after="100" w:afterAutospacing="1"/>
    </w:pPr>
    <w:rPr>
      <w:rFonts w:ascii="Times New Roman" w:eastAsia="Times New Roman" w:hAnsi="Times New Roman" w:cs="Times New Roman"/>
      <w:kern w:val="0"/>
      <w:lang/>
      <w14:ligatures w14:val="none"/>
    </w:rPr>
  </w:style>
  <w:style w:type="character" w:customStyle="1" w:styleId="s11">
    <w:name w:val="s11"/>
    <w:basedOn w:val="a0"/>
    <w:rsid w:val="00585E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akam.mof.gov.il/document/H.8.1.1"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7135</Words>
  <Characters>35679</Characters>
  <Application>Microsoft Office Word</Application>
  <DocSecurity>4</DocSecurity>
  <Lines>297</Lines>
  <Paragraphs>85</Paragraphs>
  <ScaleCrop>false</ScaleCrop>
  <Company/>
  <LinksUpToDate>false</LinksUpToDate>
  <CharactersWithSpaces>42729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Ronnen Avny</dc:creator>
  <cp:keywords/>
  <dc:description/>
  <cp:lastModifiedBy>חיה חלמינסקי</cp:lastModifiedBy>
  <cp:revision>2</cp:revision>
  <dcterms:created xsi:type="dcterms:W3CDTF">2025-10-29T13:37:00Z</dcterms:created>
  <dcterms:modified xsi:type="dcterms:W3CDTF">2025-10-29T13:37:00Z</dcterms:modified>
</cp:coreProperties>
</file>